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28" w:rsidRPr="00F05DD6" w:rsidRDefault="00B80828" w:rsidP="00F05DD6">
      <w:pPr>
        <w:autoSpaceDE w:val="0"/>
        <w:autoSpaceDN w:val="0"/>
        <w:adjustRightInd w:val="0"/>
        <w:spacing w:after="0" w:line="240" w:lineRule="auto"/>
        <w:jc w:val="center"/>
        <w:rPr>
          <w:rFonts w:ascii="Times New Roman" w:hAnsi="Times New Roman"/>
          <w:b/>
          <w:color w:val="000000"/>
          <w:sz w:val="24"/>
          <w:szCs w:val="24"/>
          <w:lang w:val="ro-RO"/>
        </w:rPr>
      </w:pPr>
      <w:r w:rsidRPr="00F05DD6">
        <w:rPr>
          <w:rFonts w:ascii="Times New Roman" w:eastAsiaTheme="minorHAnsi" w:hAnsi="Times New Roman"/>
          <w:sz w:val="24"/>
          <w:szCs w:val="24"/>
        </w:rPr>
        <w:t xml:space="preserve">    </w:t>
      </w:r>
      <w:r w:rsidRPr="00F05DD6">
        <w:rPr>
          <w:rFonts w:ascii="Times New Roman" w:hAnsi="Times New Roman"/>
          <w:b/>
          <w:color w:val="000000"/>
          <w:sz w:val="24"/>
          <w:szCs w:val="24"/>
        </w:rPr>
        <w:t xml:space="preserve">DECIZIA ETAPEI DE </w:t>
      </w:r>
      <w:r w:rsidRPr="00F05DD6">
        <w:rPr>
          <w:rFonts w:ascii="Times New Roman" w:hAnsi="Times New Roman"/>
          <w:b/>
          <w:color w:val="000000"/>
          <w:sz w:val="24"/>
          <w:szCs w:val="24"/>
          <w:lang w:val="ro-RO"/>
        </w:rPr>
        <w:t>ÎNCADRARE</w:t>
      </w:r>
    </w:p>
    <w:p w:rsidR="00B80828" w:rsidRPr="00F05DD6" w:rsidRDefault="00B80828" w:rsidP="00F05DD6">
      <w:pPr>
        <w:autoSpaceDE w:val="0"/>
        <w:autoSpaceDN w:val="0"/>
        <w:adjustRightInd w:val="0"/>
        <w:spacing w:line="240" w:lineRule="auto"/>
        <w:contextualSpacing/>
        <w:jc w:val="center"/>
        <w:rPr>
          <w:rFonts w:ascii="Times New Roman" w:hAnsi="Times New Roman"/>
          <w:sz w:val="24"/>
          <w:szCs w:val="24"/>
        </w:rPr>
      </w:pPr>
      <w:r w:rsidRPr="00F05DD6">
        <w:rPr>
          <w:rFonts w:ascii="Times New Roman" w:hAnsi="Times New Roman"/>
          <w:sz w:val="24"/>
          <w:szCs w:val="24"/>
        </w:rPr>
        <w:t xml:space="preserve">Nr. </w:t>
      </w:r>
      <w:r w:rsidR="007C39F7" w:rsidRPr="00F05DD6">
        <w:rPr>
          <w:rFonts w:ascii="Times New Roman" w:hAnsi="Times New Roman"/>
          <w:sz w:val="24"/>
          <w:szCs w:val="24"/>
        </w:rPr>
        <w:t xml:space="preserve">9291 din 05.06.2020 </w:t>
      </w:r>
    </w:p>
    <w:p w:rsidR="00B80828" w:rsidRPr="00F05DD6" w:rsidRDefault="00B80828" w:rsidP="00F05DD6">
      <w:pPr>
        <w:spacing w:line="240" w:lineRule="auto"/>
        <w:jc w:val="both"/>
        <w:rPr>
          <w:rFonts w:ascii="Times New Roman" w:eastAsiaTheme="minorHAnsi" w:hAnsi="Times New Roman"/>
          <w:sz w:val="24"/>
          <w:szCs w:val="24"/>
        </w:rPr>
      </w:pPr>
    </w:p>
    <w:p w:rsidR="00B80828" w:rsidRPr="00F05DD6" w:rsidRDefault="00B80828" w:rsidP="00F05DD6">
      <w:pPr>
        <w:spacing w:line="240" w:lineRule="auto"/>
        <w:jc w:val="both"/>
        <w:rPr>
          <w:rFonts w:ascii="Times New Roman" w:eastAsiaTheme="minorHAnsi" w:hAnsi="Times New Roman"/>
          <w:sz w:val="24"/>
          <w:szCs w:val="24"/>
        </w:rPr>
      </w:pPr>
      <w:r w:rsidRPr="00F05DD6">
        <w:rPr>
          <w:rFonts w:ascii="Times New Roman" w:eastAsiaTheme="minorHAnsi" w:hAnsi="Times New Roman"/>
          <w:sz w:val="24"/>
          <w:szCs w:val="24"/>
        </w:rPr>
        <w:t xml:space="preserve">Ca urmare a solicitării de emitere a acordului de mediu adresate de </w:t>
      </w:r>
      <w:r w:rsidR="007C39F7" w:rsidRPr="00F05DD6">
        <w:rPr>
          <w:rFonts w:ascii="Times New Roman" w:eastAsiaTheme="minorHAnsi" w:hAnsi="Times New Roman"/>
          <w:b/>
          <w:sz w:val="24"/>
          <w:szCs w:val="24"/>
        </w:rPr>
        <w:t xml:space="preserve">COMUNA RĂUCEȘTI </w:t>
      </w:r>
      <w:r w:rsidR="007C39F7" w:rsidRPr="00F05DD6">
        <w:rPr>
          <w:rFonts w:ascii="Times New Roman" w:eastAsiaTheme="minorHAnsi" w:hAnsi="Times New Roman"/>
          <w:sz w:val="24"/>
          <w:szCs w:val="24"/>
        </w:rPr>
        <w:t>cu sediul în comuna Răucești, sat Răucești, str. Principală, nr.59, județul Neamț</w:t>
      </w:r>
      <w:r w:rsidRPr="00F05DD6">
        <w:rPr>
          <w:rFonts w:ascii="Times New Roman" w:hAnsi="Times New Roman"/>
          <w:color w:val="000000"/>
          <w:sz w:val="24"/>
          <w:szCs w:val="24"/>
        </w:rPr>
        <w:t xml:space="preserve"> </w:t>
      </w:r>
      <w:r w:rsidRPr="00F05DD6">
        <w:rPr>
          <w:rFonts w:ascii="Times New Roman" w:eastAsiaTheme="minorHAnsi" w:hAnsi="Times New Roman"/>
          <w:sz w:val="24"/>
          <w:szCs w:val="24"/>
        </w:rPr>
        <w:t xml:space="preserve">înregistrată la APM Neamț cu </w:t>
      </w:r>
      <w:r w:rsidRPr="00F05DD6">
        <w:rPr>
          <w:rFonts w:ascii="Times New Roman" w:hAnsi="Times New Roman"/>
          <w:color w:val="000000"/>
          <w:sz w:val="24"/>
          <w:szCs w:val="24"/>
        </w:rPr>
        <w:t xml:space="preserve"> </w:t>
      </w:r>
      <w:r w:rsidR="007C39F7" w:rsidRPr="00F05DD6">
        <w:rPr>
          <w:rFonts w:ascii="Times New Roman" w:eastAsiaTheme="minorHAnsi" w:hAnsi="Times New Roman"/>
          <w:sz w:val="24"/>
          <w:szCs w:val="24"/>
        </w:rPr>
        <w:t>cu nr. 9291 din 02.10.2019</w:t>
      </w:r>
      <w:r w:rsidRPr="00F05DD6">
        <w:rPr>
          <w:rFonts w:ascii="Times New Roman" w:hAnsi="Times New Roman"/>
          <w:color w:val="000000"/>
          <w:sz w:val="24"/>
          <w:szCs w:val="24"/>
        </w:rPr>
        <w:t xml:space="preserve"> </w:t>
      </w:r>
      <w:r w:rsidRPr="00F05DD6">
        <w:rPr>
          <w:rFonts w:ascii="Times New Roman" w:eastAsiaTheme="minorHAnsi" w:hAnsi="Times New Roman"/>
          <w:sz w:val="24"/>
          <w:szCs w:val="24"/>
        </w:rPr>
        <w:t xml:space="preserve">în baza Legii nr. 292/2018 privind evaluarea impactului anumitor proiecte publice şi private asupra mediului şi a </w:t>
      </w:r>
      <w:r w:rsidRPr="00F05DD6">
        <w:rPr>
          <w:rFonts w:ascii="Times New Roman" w:eastAsiaTheme="minorHAnsi" w:hAnsi="Times New Roman"/>
          <w:vanish/>
          <w:sz w:val="24"/>
          <w:szCs w:val="24"/>
        </w:rPr>
        <w:t>&lt;LLNK 12007    57182 3?1   0 46&gt;</w:t>
      </w:r>
      <w:r w:rsidRPr="00F05DD6">
        <w:rPr>
          <w:rFonts w:ascii="Times New Roman" w:eastAsiaTheme="minorHAnsi" w:hAnsi="Times New Roman"/>
          <w:sz w:val="24"/>
          <w:szCs w:val="24"/>
        </w:rPr>
        <w:t xml:space="preserve">Ordonanţei de urgenţă a Guvernului nr. 57/2007 privind regimul ariilor naturale protejate, conservarea habitatelor naturale, a florei şi faunei sălbatice, aprobată cu modificări şi completări prin </w:t>
      </w:r>
      <w:r w:rsidRPr="00F05DD6">
        <w:rPr>
          <w:rFonts w:ascii="Times New Roman" w:eastAsiaTheme="minorHAnsi" w:hAnsi="Times New Roman"/>
          <w:vanish/>
          <w:sz w:val="24"/>
          <w:szCs w:val="24"/>
        </w:rPr>
        <w:t>&lt;LLNK 12011    49 10 201   0 17&gt;</w:t>
      </w:r>
      <w:r w:rsidRPr="00F05DD6">
        <w:rPr>
          <w:rFonts w:ascii="Times New Roman" w:eastAsiaTheme="minorHAnsi" w:hAnsi="Times New Roman"/>
          <w:sz w:val="24"/>
          <w:szCs w:val="24"/>
        </w:rPr>
        <w:t>Legea nr. 49/2011, cu modificările şi completările ulterioare,</w:t>
      </w:r>
      <w:r w:rsidRPr="00F05DD6">
        <w:rPr>
          <w:rFonts w:ascii="Times New Roman" w:hAnsi="Times New Roman"/>
          <w:b/>
          <w:sz w:val="24"/>
          <w:szCs w:val="24"/>
        </w:rPr>
        <w:t xml:space="preserve"> </w:t>
      </w:r>
      <w:r w:rsidRPr="00F05DD6">
        <w:rPr>
          <w:rFonts w:ascii="Times New Roman" w:hAnsi="Times New Roman"/>
          <w:sz w:val="24"/>
          <w:szCs w:val="24"/>
        </w:rPr>
        <w:t xml:space="preserve">Agenţia pentru Protecţia Mediului Neamţ </w:t>
      </w:r>
      <w:r w:rsidRPr="00F05DD6">
        <w:rPr>
          <w:rFonts w:ascii="Times New Roman" w:eastAsiaTheme="minorHAnsi" w:hAnsi="Times New Roman"/>
          <w:sz w:val="24"/>
          <w:szCs w:val="24"/>
        </w:rPr>
        <w:t xml:space="preserve">decide, ca urmare a consultărilor desfăşurate în cadrul şedinţei Comisiei de analiză tehnică din data de </w:t>
      </w:r>
      <w:r w:rsidR="007C39F7" w:rsidRPr="00F05DD6">
        <w:rPr>
          <w:rFonts w:ascii="Times New Roman" w:eastAsiaTheme="minorHAnsi" w:hAnsi="Times New Roman"/>
          <w:sz w:val="24"/>
          <w:szCs w:val="24"/>
        </w:rPr>
        <w:t>07.05.2020</w:t>
      </w:r>
      <w:r w:rsidRPr="00F05DD6">
        <w:rPr>
          <w:rFonts w:ascii="Times New Roman" w:eastAsiaTheme="minorHAnsi" w:hAnsi="Times New Roman"/>
          <w:sz w:val="24"/>
          <w:szCs w:val="24"/>
        </w:rPr>
        <w:t xml:space="preserve">, că proiectul </w:t>
      </w:r>
      <w:r w:rsidRPr="00F05DD6">
        <w:rPr>
          <w:rFonts w:ascii="Times New Roman" w:hAnsi="Times New Roman"/>
          <w:b/>
          <w:noProof/>
          <w:color w:val="000000"/>
          <w:sz w:val="24"/>
          <w:szCs w:val="24"/>
        </w:rPr>
        <w:t>,,</w:t>
      </w:r>
      <w:r w:rsidR="007C39F7" w:rsidRPr="00F05DD6">
        <w:rPr>
          <w:rFonts w:ascii="Times New Roman" w:eastAsiaTheme="minorHAnsi" w:hAnsi="Times New Roman"/>
          <w:b/>
          <w:sz w:val="24"/>
          <w:szCs w:val="24"/>
        </w:rPr>
        <w:t xml:space="preserve"> Amenajare dispozitive de scurgere a apelor în satul Oglinzi, comuna Răucești, județul Neamț</w:t>
      </w:r>
      <w:r w:rsidRPr="00F05DD6">
        <w:rPr>
          <w:rFonts w:ascii="Times New Roman" w:hAnsi="Times New Roman"/>
          <w:b/>
          <w:noProof/>
          <w:color w:val="000000"/>
          <w:sz w:val="24"/>
          <w:szCs w:val="24"/>
        </w:rPr>
        <w:t>”,</w:t>
      </w:r>
      <w:r w:rsidRPr="00F05DD6">
        <w:rPr>
          <w:rFonts w:ascii="Times New Roman" w:eastAsiaTheme="minorHAnsi" w:hAnsi="Times New Roman"/>
          <w:sz w:val="24"/>
          <w:szCs w:val="24"/>
        </w:rPr>
        <w:t xml:space="preserve"> propus a fi amplasat </w:t>
      </w:r>
      <w:r w:rsidR="007C39F7" w:rsidRPr="00F05DD6">
        <w:rPr>
          <w:rFonts w:ascii="Times New Roman" w:eastAsiaTheme="minorHAnsi" w:hAnsi="Times New Roman"/>
          <w:sz w:val="24"/>
          <w:szCs w:val="24"/>
        </w:rPr>
        <w:t xml:space="preserve">în comuna Răucești, sat Oglinzi str. Principală și Speranței, jud.Neamț, </w:t>
      </w:r>
      <w:r w:rsidRPr="00F05DD6">
        <w:rPr>
          <w:rFonts w:ascii="Times New Roman" w:eastAsiaTheme="minorHAnsi" w:hAnsi="Times New Roman"/>
          <w:b/>
          <w:sz w:val="24"/>
          <w:szCs w:val="24"/>
        </w:rPr>
        <w:t>nu se supune evaluării impactului asupra mediului, nu se supune evaluării adecvate şi nu se supune evaluării impactului asupra corpurilor de apă</w:t>
      </w:r>
      <w:r w:rsidRPr="00F05DD6">
        <w:rPr>
          <w:rFonts w:ascii="Times New Roman" w:eastAsiaTheme="minorHAnsi" w:hAnsi="Times New Roman"/>
          <w:sz w:val="24"/>
          <w:szCs w:val="24"/>
        </w:rPr>
        <w:t>;</w:t>
      </w:r>
    </w:p>
    <w:p w:rsidR="00B80828" w:rsidRPr="00F05DD6" w:rsidRDefault="00B80828" w:rsidP="00F05DD6">
      <w:pPr>
        <w:tabs>
          <w:tab w:val="left" w:pos="0"/>
          <w:tab w:val="left" w:pos="180"/>
          <w:tab w:val="left" w:pos="540"/>
          <w:tab w:val="left" w:pos="1170"/>
        </w:tabs>
        <w:autoSpaceDE w:val="0"/>
        <w:autoSpaceDN w:val="0"/>
        <w:adjustRightInd w:val="0"/>
        <w:spacing w:after="0" w:line="240" w:lineRule="auto"/>
        <w:jc w:val="both"/>
        <w:rPr>
          <w:rFonts w:ascii="Times New Roman" w:eastAsiaTheme="minorHAnsi" w:hAnsi="Times New Roman"/>
          <w:b/>
          <w:sz w:val="24"/>
          <w:szCs w:val="24"/>
        </w:rPr>
      </w:pPr>
      <w:r w:rsidRPr="00F05DD6">
        <w:rPr>
          <w:rFonts w:ascii="Times New Roman" w:eastAsiaTheme="minorHAnsi" w:hAnsi="Times New Roman"/>
          <w:b/>
          <w:sz w:val="24"/>
          <w:szCs w:val="24"/>
        </w:rPr>
        <w:t>Justificarea prezentei decizii:</w:t>
      </w:r>
    </w:p>
    <w:p w:rsidR="00B80828" w:rsidRPr="00F05DD6" w:rsidRDefault="00B80828" w:rsidP="00F05DD6">
      <w:pPr>
        <w:autoSpaceDE w:val="0"/>
        <w:autoSpaceDN w:val="0"/>
        <w:adjustRightInd w:val="0"/>
        <w:spacing w:after="0" w:line="240" w:lineRule="auto"/>
        <w:jc w:val="both"/>
        <w:rPr>
          <w:rFonts w:ascii="Times New Roman" w:eastAsiaTheme="minorHAnsi" w:hAnsi="Times New Roman"/>
          <w:b/>
          <w:sz w:val="24"/>
          <w:szCs w:val="24"/>
        </w:rPr>
      </w:pPr>
      <w:r w:rsidRPr="00F05DD6">
        <w:rPr>
          <w:rFonts w:ascii="Times New Roman" w:eastAsiaTheme="minorHAnsi" w:hAnsi="Times New Roman"/>
          <w:b/>
          <w:sz w:val="24"/>
          <w:szCs w:val="24"/>
        </w:rPr>
        <w:t xml:space="preserve">    I. Motivele pe baza cărora s-a stabilit necesitatea neefectuării evaluării impactului asupra mediului sunt următoarele:</w:t>
      </w:r>
    </w:p>
    <w:p w:rsidR="00B80828" w:rsidRPr="00F05DD6" w:rsidRDefault="00B80828" w:rsidP="00F05DD6">
      <w:pPr>
        <w:pStyle w:val="ListParagraph"/>
        <w:numPr>
          <w:ilvl w:val="0"/>
          <w:numId w:val="8"/>
        </w:numPr>
        <w:tabs>
          <w:tab w:val="left" w:pos="990"/>
        </w:tabs>
        <w:autoSpaceDE w:val="0"/>
        <w:autoSpaceDN w:val="0"/>
        <w:adjustRightInd w:val="0"/>
        <w:spacing w:after="0" w:line="240" w:lineRule="auto"/>
        <w:ind w:left="0" w:firstLine="720"/>
        <w:jc w:val="both"/>
        <w:rPr>
          <w:rFonts w:ascii="Times New Roman" w:eastAsiaTheme="minorHAnsi" w:hAnsi="Times New Roman"/>
          <w:sz w:val="24"/>
          <w:szCs w:val="24"/>
        </w:rPr>
      </w:pPr>
      <w:r w:rsidRPr="00F05DD6">
        <w:rPr>
          <w:rFonts w:ascii="Times New Roman" w:eastAsiaTheme="minorHAnsi" w:hAnsi="Times New Roman"/>
          <w:sz w:val="24"/>
          <w:szCs w:val="24"/>
        </w:rPr>
        <w:t>proiectul</w:t>
      </w:r>
      <w:r w:rsidR="007C39F7" w:rsidRPr="00F05DD6">
        <w:rPr>
          <w:rFonts w:ascii="Times New Roman" w:eastAsiaTheme="minorHAnsi" w:hAnsi="Times New Roman"/>
          <w:sz w:val="24"/>
          <w:szCs w:val="24"/>
        </w:rPr>
        <w:t xml:space="preserve"> nu</w:t>
      </w:r>
      <w:r w:rsidRPr="00F05DD6">
        <w:rPr>
          <w:rFonts w:ascii="Times New Roman" w:eastAsiaTheme="minorHAnsi" w:hAnsi="Times New Roman"/>
          <w:sz w:val="24"/>
          <w:szCs w:val="24"/>
        </w:rPr>
        <w:t xml:space="preserve"> se încadrează în prevederile Legii nr. 292/2018 privind evaluarea impactului anumitor proiecte publice şi private asupra mediului.</w:t>
      </w:r>
    </w:p>
    <w:p w:rsidR="00B80828" w:rsidRPr="00F05DD6" w:rsidRDefault="00B80828" w:rsidP="00F05DD6">
      <w:pPr>
        <w:autoSpaceDE w:val="0"/>
        <w:autoSpaceDN w:val="0"/>
        <w:adjustRightInd w:val="0"/>
        <w:spacing w:after="0" w:line="240" w:lineRule="auto"/>
        <w:contextualSpacing/>
        <w:rPr>
          <w:rFonts w:ascii="Times New Roman" w:hAnsi="Times New Roman"/>
          <w:b/>
          <w:sz w:val="24"/>
          <w:szCs w:val="24"/>
        </w:rPr>
      </w:pPr>
      <w:r w:rsidRPr="00F05DD6">
        <w:rPr>
          <w:rFonts w:ascii="Times New Roman" w:hAnsi="Times New Roman"/>
          <w:b/>
          <w:sz w:val="24"/>
          <w:szCs w:val="24"/>
        </w:rPr>
        <w:t>1. Caracteristicile proiectului:</w:t>
      </w:r>
    </w:p>
    <w:p w:rsidR="00B80828" w:rsidRPr="00F05DD6" w:rsidRDefault="00B80828" w:rsidP="00F05DD6">
      <w:pPr>
        <w:tabs>
          <w:tab w:val="left" w:pos="630"/>
        </w:tabs>
        <w:autoSpaceDE w:val="0"/>
        <w:autoSpaceDN w:val="0"/>
        <w:adjustRightInd w:val="0"/>
        <w:spacing w:after="0" w:line="240" w:lineRule="auto"/>
        <w:contextualSpacing/>
        <w:jc w:val="both"/>
        <w:rPr>
          <w:rFonts w:ascii="Times New Roman" w:hAnsi="Times New Roman"/>
          <w:b/>
          <w:sz w:val="24"/>
          <w:szCs w:val="24"/>
        </w:rPr>
      </w:pPr>
      <w:r w:rsidRPr="00F05DD6">
        <w:rPr>
          <w:rFonts w:ascii="Times New Roman" w:hAnsi="Times New Roman"/>
          <w:b/>
          <w:sz w:val="24"/>
          <w:szCs w:val="24"/>
        </w:rPr>
        <w:t>a) dimensiunea şi concepţia întregului proiect:</w:t>
      </w:r>
    </w:p>
    <w:p w:rsidR="00EE150B" w:rsidRPr="00F05DD6" w:rsidRDefault="00EE150B" w:rsidP="00F05DD6">
      <w:pPr>
        <w:spacing w:after="0" w:line="240" w:lineRule="auto"/>
        <w:ind w:firstLine="360"/>
        <w:jc w:val="both"/>
        <w:rPr>
          <w:rFonts w:ascii="Times New Roman" w:hAnsi="Times New Roman"/>
          <w:spacing w:val="-2"/>
          <w:sz w:val="24"/>
          <w:szCs w:val="24"/>
        </w:rPr>
      </w:pPr>
      <w:r w:rsidRPr="00F05DD6">
        <w:rPr>
          <w:rFonts w:ascii="Times New Roman" w:hAnsi="Times New Roman"/>
          <w:spacing w:val="-2"/>
          <w:sz w:val="24"/>
          <w:szCs w:val="24"/>
        </w:rPr>
        <w:t xml:space="preserve">Sectorul de drum DS108 pentru care beneficiarul doreste sa asigure scurgerea apelor pluviale este situat în satul Oglinzi, comuna Răucești, și este cuprins de la intersecția cu DJ157G până la Biserica Sfântul Nicolae - sat Oglinzi. </w:t>
      </w:r>
    </w:p>
    <w:p w:rsidR="00EE150B" w:rsidRPr="00F05DD6" w:rsidRDefault="00892C8A" w:rsidP="00F05DD6">
      <w:pPr>
        <w:spacing w:after="0" w:line="240" w:lineRule="auto"/>
        <w:ind w:firstLine="360"/>
        <w:jc w:val="both"/>
        <w:rPr>
          <w:rFonts w:ascii="Times New Roman" w:hAnsi="Times New Roman"/>
          <w:sz w:val="24"/>
          <w:szCs w:val="24"/>
          <w:lang w:val="ro-RO"/>
        </w:rPr>
      </w:pPr>
      <w:r w:rsidRPr="00F05DD6">
        <w:rPr>
          <w:rFonts w:ascii="Times New Roman" w:hAnsi="Times New Roman"/>
          <w:sz w:val="24"/>
          <w:szCs w:val="24"/>
        </w:rPr>
        <w:t>Drumul DS108 este în proprietatea și administrarea Comunei Răucești si are categoria  de folosin</w:t>
      </w:r>
      <w:r w:rsidRPr="00F05DD6">
        <w:rPr>
          <w:rFonts w:ascii="Times New Roman" w:hAnsi="Times New Roman"/>
          <w:sz w:val="24"/>
          <w:szCs w:val="24"/>
          <w:lang w:val="ro-RO"/>
        </w:rPr>
        <w:t>ță actuală a terenului de drum.</w:t>
      </w:r>
    </w:p>
    <w:p w:rsidR="006B5F78" w:rsidRPr="00F05DD6" w:rsidRDefault="006B5F78" w:rsidP="00F05DD6">
      <w:pPr>
        <w:spacing w:after="0" w:line="240" w:lineRule="auto"/>
        <w:ind w:firstLine="360"/>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eastAsia="ro-RO"/>
        </w:rPr>
        <w:t xml:space="preserve">In prezent pe sectorul studiat nu este asigurata în mod corespunzător scurgerea apelor de pe platforma drumului, ceea ce duce la inundarea zonei în timpul precipitațiilor abundente. Aceste efecte sunt accentuate și de faptul că drumul DS108 colectează cea mai mare parte din apele pluviale de pe străzile laterale, pe care le evacuează în zona intersecției cu drumul județean DJ157G. </w:t>
      </w:r>
    </w:p>
    <w:p w:rsidR="006B5F78" w:rsidRPr="00F05DD6" w:rsidRDefault="006B5F78" w:rsidP="00F05DD6">
      <w:pPr>
        <w:spacing w:after="0" w:line="240" w:lineRule="auto"/>
        <w:ind w:firstLine="360"/>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eastAsia="ro-RO"/>
        </w:rPr>
        <w:t xml:space="preserve">Pentru preluarea, colectarea și evacuarea apelor pluviale din zonă, se dorește amenajarea de dispozitive de scurgere și evacuare a apelor dimensionate corespunzător, astfel încât să se înlăture efectele inundării pe timpul precipitațiilor abundente a zonei studiate. </w:t>
      </w:r>
    </w:p>
    <w:p w:rsidR="006B5F78" w:rsidRPr="00F05DD6" w:rsidRDefault="006B5F78" w:rsidP="00F05DD6">
      <w:pPr>
        <w:spacing w:after="0" w:line="240" w:lineRule="auto"/>
        <w:ind w:firstLine="360"/>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eastAsia="ro-RO"/>
        </w:rPr>
        <w:t xml:space="preserve">Drumul DS108 pe sectorul km. 0+000 - 0+472 prezinta o imbracaminte asfaltica aflata in stare foarte buna, cu partea carosabila modernizata in anul 2017-2018. La nivelul dispozitivelor de scurgere a apelor, drumul prezintă în mare partea șanțuri de pământ, iar in dreptul acceselor au fost betonate de către riverani. Șanțurilor sunt inerbate, având un profil natural neuniform, cu unele obturări ale ariei de scurgere și profilul longitudinal necorespunzător. </w:t>
      </w:r>
    </w:p>
    <w:p w:rsidR="006B5F78" w:rsidRPr="00F05DD6" w:rsidRDefault="006B5F78" w:rsidP="00F05DD6">
      <w:pPr>
        <w:spacing w:after="0" w:line="240" w:lineRule="auto"/>
        <w:ind w:firstLine="360"/>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eastAsia="ro-RO"/>
        </w:rPr>
        <w:t>Prin lucrarile de asigurare corespunzatoare a scurgeii apelor pluviale pe sectorul studiat se va elimina stagnarea apei pe platforma drumului, se va evita patrunderea apelor in terasamentul/corpul drumurilor, ceea ce va duce la cresterea duratei de exploatare a acestora și implicit se va imbunătăți starea infrastructurii locale.</w:t>
      </w:r>
    </w:p>
    <w:p w:rsidR="006B5F78" w:rsidRPr="00F05DD6" w:rsidRDefault="006B5F78" w:rsidP="00F05DD6">
      <w:pPr>
        <w:spacing w:after="0" w:line="240" w:lineRule="auto"/>
        <w:ind w:firstLine="360"/>
        <w:jc w:val="both"/>
        <w:rPr>
          <w:rFonts w:ascii="Times New Roman" w:hAnsi="Times New Roman"/>
          <w:sz w:val="24"/>
          <w:szCs w:val="24"/>
        </w:rPr>
      </w:pPr>
      <w:r w:rsidRPr="00F05DD6">
        <w:rPr>
          <w:rFonts w:ascii="Times New Roman" w:hAnsi="Times New Roman"/>
          <w:sz w:val="24"/>
          <w:szCs w:val="24"/>
        </w:rPr>
        <w:lastRenderedPageBreak/>
        <w:t>Obiectivul principal al proiectului este de a asigura scurgerea corespunzatoare a apelor pluviale si evacuarea acestora de pe sectoarele de drum studiate respectiv DS108 km. 0+000 - 0+472, priorităţile care au stat la baza scenariului propus prin prezenta documentație sunt:</w:t>
      </w:r>
    </w:p>
    <w:p w:rsidR="006B5F78" w:rsidRPr="00F05DD6" w:rsidRDefault="006B5F78" w:rsidP="00F05DD6">
      <w:pPr>
        <w:pStyle w:val="ListParagraph"/>
        <w:numPr>
          <w:ilvl w:val="0"/>
          <w:numId w:val="13"/>
        </w:numPr>
        <w:spacing w:after="0" w:line="240" w:lineRule="auto"/>
        <w:jc w:val="both"/>
        <w:rPr>
          <w:rFonts w:ascii="Times New Roman" w:hAnsi="Times New Roman"/>
          <w:sz w:val="24"/>
          <w:szCs w:val="24"/>
        </w:rPr>
      </w:pPr>
      <w:r w:rsidRPr="00F05DD6">
        <w:rPr>
          <w:rFonts w:ascii="Times New Roman" w:hAnsi="Times New Roman"/>
          <w:sz w:val="24"/>
          <w:szCs w:val="24"/>
        </w:rPr>
        <w:t>asigurarea scurgerii apelor si protectia corpului drumului;</w:t>
      </w:r>
    </w:p>
    <w:p w:rsidR="006B5F78" w:rsidRPr="00F05DD6" w:rsidRDefault="006B5F78" w:rsidP="00F05DD6">
      <w:pPr>
        <w:pStyle w:val="ListParagraph"/>
        <w:numPr>
          <w:ilvl w:val="0"/>
          <w:numId w:val="13"/>
        </w:numPr>
        <w:spacing w:after="0" w:line="240" w:lineRule="auto"/>
        <w:jc w:val="both"/>
        <w:rPr>
          <w:rFonts w:ascii="Times New Roman" w:hAnsi="Times New Roman"/>
          <w:sz w:val="24"/>
          <w:szCs w:val="24"/>
        </w:rPr>
      </w:pPr>
      <w:r w:rsidRPr="00F05DD6">
        <w:rPr>
          <w:rFonts w:ascii="Times New Roman" w:hAnsi="Times New Roman"/>
          <w:sz w:val="24"/>
          <w:szCs w:val="24"/>
        </w:rPr>
        <w:t>colectarea și evacuarea apelor;</w:t>
      </w:r>
    </w:p>
    <w:p w:rsidR="006B5F78" w:rsidRPr="00F05DD6" w:rsidRDefault="006B5F78" w:rsidP="00F05DD6">
      <w:pPr>
        <w:pStyle w:val="ListParagraph"/>
        <w:numPr>
          <w:ilvl w:val="0"/>
          <w:numId w:val="13"/>
        </w:numPr>
        <w:spacing w:after="0" w:line="240" w:lineRule="auto"/>
        <w:jc w:val="both"/>
        <w:rPr>
          <w:rFonts w:ascii="Times New Roman" w:hAnsi="Times New Roman"/>
          <w:sz w:val="24"/>
          <w:szCs w:val="24"/>
        </w:rPr>
      </w:pPr>
      <w:r w:rsidRPr="00F05DD6">
        <w:rPr>
          <w:rFonts w:ascii="Times New Roman" w:hAnsi="Times New Roman"/>
          <w:sz w:val="24"/>
          <w:szCs w:val="24"/>
        </w:rPr>
        <w:t>asigurarea debitelor corespunzătoare;</w:t>
      </w:r>
    </w:p>
    <w:p w:rsidR="006B5F78" w:rsidRPr="00F05DD6" w:rsidRDefault="006B5F78" w:rsidP="00F05DD6">
      <w:pPr>
        <w:pStyle w:val="ListParagraph"/>
        <w:numPr>
          <w:ilvl w:val="0"/>
          <w:numId w:val="13"/>
        </w:numPr>
        <w:spacing w:after="0" w:line="240" w:lineRule="auto"/>
        <w:jc w:val="both"/>
        <w:rPr>
          <w:rFonts w:ascii="Times New Roman" w:hAnsi="Times New Roman"/>
          <w:sz w:val="24"/>
          <w:szCs w:val="24"/>
        </w:rPr>
      </w:pPr>
      <w:r w:rsidRPr="00F05DD6">
        <w:rPr>
          <w:rFonts w:ascii="Times New Roman" w:hAnsi="Times New Roman"/>
          <w:sz w:val="24"/>
          <w:szCs w:val="24"/>
        </w:rPr>
        <w:t>diminuarea efectelor și calamităților provocate în timpul precipitațiilor abundente;</w:t>
      </w:r>
    </w:p>
    <w:p w:rsidR="006B5F78" w:rsidRPr="00F05DD6" w:rsidRDefault="006B5F78" w:rsidP="00F05DD6">
      <w:pPr>
        <w:pStyle w:val="ListParagraph"/>
        <w:numPr>
          <w:ilvl w:val="0"/>
          <w:numId w:val="13"/>
        </w:numPr>
        <w:spacing w:after="0" w:line="240" w:lineRule="auto"/>
        <w:jc w:val="both"/>
        <w:rPr>
          <w:rFonts w:ascii="Times New Roman" w:hAnsi="Times New Roman"/>
          <w:sz w:val="24"/>
          <w:szCs w:val="24"/>
        </w:rPr>
      </w:pPr>
      <w:r w:rsidRPr="00F05DD6">
        <w:rPr>
          <w:rFonts w:ascii="Times New Roman" w:hAnsi="Times New Roman"/>
          <w:sz w:val="24"/>
          <w:szCs w:val="24"/>
        </w:rPr>
        <w:t>asigurarea acceselor la proprietățile riverane;</w:t>
      </w:r>
    </w:p>
    <w:p w:rsidR="006B5F78" w:rsidRPr="00F05DD6" w:rsidRDefault="006B5F78" w:rsidP="00F05DD6">
      <w:pPr>
        <w:pStyle w:val="ListParagraph"/>
        <w:numPr>
          <w:ilvl w:val="0"/>
          <w:numId w:val="13"/>
        </w:numPr>
        <w:spacing w:after="0" w:line="240" w:lineRule="auto"/>
        <w:jc w:val="both"/>
        <w:rPr>
          <w:rFonts w:ascii="Times New Roman" w:hAnsi="Times New Roman"/>
          <w:sz w:val="24"/>
          <w:szCs w:val="24"/>
        </w:rPr>
      </w:pPr>
      <w:r w:rsidRPr="00F05DD6">
        <w:rPr>
          <w:rFonts w:ascii="Times New Roman" w:hAnsi="Times New Roman"/>
          <w:sz w:val="24"/>
          <w:szCs w:val="24"/>
        </w:rPr>
        <w:t>dezvoltarea din punct de vedere al infrastructurii rutiere a zonei.</w:t>
      </w:r>
      <w:r w:rsidRPr="00F05DD6">
        <w:rPr>
          <w:sz w:val="24"/>
          <w:szCs w:val="24"/>
        </w:rPr>
        <w:t xml:space="preserve"> </w:t>
      </w:r>
    </w:p>
    <w:p w:rsidR="009F5470" w:rsidRPr="00F05DD6" w:rsidRDefault="009F5470" w:rsidP="00F05DD6">
      <w:pPr>
        <w:spacing w:after="0" w:line="240" w:lineRule="auto"/>
        <w:jc w:val="both"/>
        <w:rPr>
          <w:rFonts w:ascii="Times New Roman" w:eastAsia="Times New Roman" w:hAnsi="Times New Roman"/>
          <w:b/>
          <w:i/>
          <w:sz w:val="24"/>
          <w:szCs w:val="24"/>
          <w:u w:val="single"/>
          <w:lang w:val="es-ES" w:eastAsia="ro-RO"/>
        </w:rPr>
      </w:pPr>
      <w:r w:rsidRPr="00F05DD6">
        <w:rPr>
          <w:rFonts w:ascii="Times New Roman" w:eastAsia="Times New Roman" w:hAnsi="Times New Roman"/>
          <w:b/>
          <w:i/>
          <w:sz w:val="24"/>
          <w:szCs w:val="24"/>
          <w:u w:val="single"/>
          <w:lang w:val="es-ES" w:eastAsia="ro-RO"/>
        </w:rPr>
        <w:t>SOLUŢIA PROPUSĂ</w:t>
      </w:r>
    </w:p>
    <w:p w:rsidR="009F5470" w:rsidRPr="00F05DD6" w:rsidRDefault="009F5470" w:rsidP="00F05DD6">
      <w:pPr>
        <w:spacing w:after="0" w:line="240" w:lineRule="auto"/>
        <w:ind w:firstLine="705"/>
        <w:jc w:val="both"/>
        <w:rPr>
          <w:rFonts w:ascii="Times New Roman" w:eastAsia="Times New Roman" w:hAnsi="Times New Roman"/>
          <w:b/>
          <w:sz w:val="24"/>
          <w:szCs w:val="24"/>
          <w:lang w:eastAsia="ro-RO"/>
        </w:rPr>
      </w:pPr>
      <w:r w:rsidRPr="00F05DD6">
        <w:rPr>
          <w:rFonts w:ascii="Times New Roman" w:eastAsia="Times New Roman" w:hAnsi="Times New Roman"/>
          <w:sz w:val="24"/>
          <w:szCs w:val="24"/>
          <w:lang w:eastAsia="ro-RO"/>
        </w:rPr>
        <w:t xml:space="preserve">Lucrarea se încadrează conform: - </w:t>
      </w:r>
      <w:r w:rsidRPr="00F05DD6">
        <w:rPr>
          <w:rFonts w:ascii="Times New Roman" w:eastAsia="Times New Roman" w:hAnsi="Times New Roman"/>
          <w:b/>
          <w:sz w:val="24"/>
          <w:szCs w:val="24"/>
          <w:lang w:eastAsia="ro-RO"/>
        </w:rPr>
        <w:t>HG 776/1997 în categoria D de importanţă;</w:t>
      </w:r>
    </w:p>
    <w:p w:rsidR="009F5470" w:rsidRPr="00F05DD6" w:rsidRDefault="009F5470" w:rsidP="00F05DD6">
      <w:pPr>
        <w:spacing w:after="0" w:line="240" w:lineRule="auto"/>
        <w:jc w:val="both"/>
        <w:rPr>
          <w:rFonts w:ascii="Times New Roman" w:eastAsia="Times New Roman" w:hAnsi="Times New Roman"/>
          <w:sz w:val="24"/>
          <w:szCs w:val="24"/>
          <w:lang w:eastAsia="ro-RO"/>
        </w:rPr>
      </w:pPr>
      <w:r w:rsidRPr="00F05DD6">
        <w:rPr>
          <w:rFonts w:ascii="Times New Roman" w:eastAsia="Times New Roman" w:hAnsi="Times New Roman"/>
          <w:b/>
          <w:i/>
          <w:sz w:val="24"/>
          <w:szCs w:val="24"/>
          <w:lang w:eastAsia="ro-RO"/>
        </w:rPr>
        <w:tab/>
      </w:r>
      <w:r w:rsidRPr="00F05DD6">
        <w:rPr>
          <w:rFonts w:ascii="Times New Roman" w:eastAsia="Times New Roman" w:hAnsi="Times New Roman"/>
          <w:b/>
          <w:i/>
          <w:sz w:val="24"/>
          <w:szCs w:val="24"/>
          <w:u w:val="single"/>
          <w:lang w:eastAsia="ro-RO"/>
        </w:rPr>
        <w:t>Lungimea amenajare scurgerea apelor</w:t>
      </w:r>
      <w:r w:rsidRPr="00F05DD6">
        <w:rPr>
          <w:rFonts w:ascii="Times New Roman" w:eastAsia="Times New Roman" w:hAnsi="Times New Roman"/>
          <w:i/>
          <w:sz w:val="24"/>
          <w:szCs w:val="24"/>
          <w:u w:val="single"/>
          <w:lang w:eastAsia="ro-RO"/>
        </w:rPr>
        <w:t>:</w:t>
      </w:r>
      <w:r w:rsidRPr="00F05DD6">
        <w:rPr>
          <w:rFonts w:ascii="Times New Roman" w:eastAsia="Times New Roman" w:hAnsi="Times New Roman"/>
          <w:sz w:val="24"/>
          <w:szCs w:val="24"/>
          <w:lang w:eastAsia="ro-RO"/>
        </w:rPr>
        <w:t xml:space="preserve"> </w:t>
      </w:r>
    </w:p>
    <w:p w:rsidR="009F5470" w:rsidRPr="00F05DD6" w:rsidRDefault="009F5470" w:rsidP="00F05DD6">
      <w:pPr>
        <w:spacing w:after="0" w:line="240" w:lineRule="auto"/>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eastAsia="ro-RO"/>
        </w:rPr>
        <w:tab/>
      </w:r>
      <w:r w:rsidRPr="00F05DD6">
        <w:rPr>
          <w:rFonts w:ascii="Times New Roman" w:eastAsia="Times New Roman" w:hAnsi="Times New Roman"/>
          <w:b/>
          <w:i/>
          <w:sz w:val="24"/>
          <w:szCs w:val="24"/>
          <w:lang w:eastAsia="ro-RO"/>
        </w:rPr>
        <w:t>DS108 km. 0+000 - 0+472</w:t>
      </w:r>
    </w:p>
    <w:p w:rsidR="009F5470" w:rsidRPr="00F05DD6" w:rsidRDefault="009F5470" w:rsidP="00F05DD6">
      <w:pPr>
        <w:spacing w:after="0" w:line="240" w:lineRule="auto"/>
        <w:jc w:val="both"/>
        <w:rPr>
          <w:rFonts w:ascii="Times New Roman" w:eastAsia="Times New Roman" w:hAnsi="Times New Roman"/>
          <w:sz w:val="24"/>
          <w:szCs w:val="24"/>
          <w:lang w:eastAsia="ro-RO"/>
        </w:rPr>
      </w:pPr>
      <w:r w:rsidRPr="00F05DD6">
        <w:rPr>
          <w:rFonts w:ascii="Times New Roman" w:eastAsia="Times New Roman" w:hAnsi="Times New Roman"/>
          <w:b/>
          <w:i/>
          <w:sz w:val="24"/>
          <w:szCs w:val="24"/>
          <w:lang w:eastAsia="ro-RO"/>
        </w:rPr>
        <w:tab/>
      </w:r>
      <w:r w:rsidRPr="00F05DD6">
        <w:rPr>
          <w:rFonts w:ascii="Times New Roman" w:eastAsia="Times New Roman" w:hAnsi="Times New Roman"/>
          <w:b/>
          <w:i/>
          <w:sz w:val="24"/>
          <w:szCs w:val="24"/>
          <w:u w:val="single"/>
          <w:lang w:eastAsia="ro-RO"/>
        </w:rPr>
        <w:t>Clasa tehnică a drumurilor</w:t>
      </w:r>
      <w:r w:rsidRPr="00F05DD6">
        <w:rPr>
          <w:rFonts w:ascii="Times New Roman" w:eastAsia="Times New Roman" w:hAnsi="Times New Roman"/>
          <w:i/>
          <w:sz w:val="24"/>
          <w:szCs w:val="24"/>
          <w:u w:val="single"/>
          <w:lang w:eastAsia="ro-RO"/>
        </w:rPr>
        <w:t>:</w:t>
      </w:r>
      <w:r w:rsidRPr="00F05DD6">
        <w:rPr>
          <w:rFonts w:ascii="Times New Roman" w:eastAsia="Times New Roman" w:hAnsi="Times New Roman"/>
          <w:sz w:val="24"/>
          <w:szCs w:val="24"/>
          <w:lang w:eastAsia="ro-RO"/>
        </w:rPr>
        <w:t xml:space="preserve"> </w:t>
      </w:r>
      <w:r w:rsidRPr="00F05DD6">
        <w:rPr>
          <w:rFonts w:ascii="Times New Roman" w:eastAsia="Times New Roman" w:hAnsi="Times New Roman"/>
          <w:b/>
          <w:i/>
          <w:sz w:val="24"/>
          <w:szCs w:val="24"/>
          <w:lang w:eastAsia="ro-RO"/>
        </w:rPr>
        <w:t>clasă tehnică V - conform Ord. M.T. nr. 1295/2017.</w:t>
      </w:r>
    </w:p>
    <w:p w:rsidR="009F5470" w:rsidRPr="00F05DD6" w:rsidRDefault="009F5470" w:rsidP="00F05DD6">
      <w:pPr>
        <w:spacing w:after="0" w:line="240" w:lineRule="auto"/>
        <w:jc w:val="both"/>
        <w:rPr>
          <w:rFonts w:ascii="Times New Roman" w:eastAsia="Times New Roman" w:hAnsi="Times New Roman"/>
          <w:b/>
          <w:i/>
          <w:sz w:val="24"/>
          <w:szCs w:val="24"/>
          <w:lang w:eastAsia="ro-RO"/>
        </w:rPr>
      </w:pPr>
      <w:r w:rsidRPr="00F05DD6">
        <w:rPr>
          <w:rFonts w:ascii="Times New Roman" w:eastAsia="Times New Roman" w:hAnsi="Times New Roman"/>
          <w:b/>
          <w:i/>
          <w:sz w:val="24"/>
          <w:szCs w:val="24"/>
          <w:lang w:eastAsia="ro-RO"/>
        </w:rPr>
        <w:tab/>
      </w:r>
      <w:r w:rsidRPr="00F05DD6">
        <w:rPr>
          <w:rFonts w:ascii="Times New Roman" w:eastAsia="Times New Roman" w:hAnsi="Times New Roman"/>
          <w:b/>
          <w:i/>
          <w:sz w:val="24"/>
          <w:szCs w:val="24"/>
          <w:u w:val="single"/>
          <w:lang w:eastAsia="ro-RO"/>
        </w:rPr>
        <w:t xml:space="preserve">Șanțuri betonate </w:t>
      </w:r>
      <w:r w:rsidRPr="00F05DD6">
        <w:rPr>
          <w:rFonts w:ascii="Times New Roman" w:eastAsia="Times New Roman" w:hAnsi="Times New Roman"/>
          <w:i/>
          <w:sz w:val="24"/>
          <w:szCs w:val="24"/>
          <w:u w:val="single"/>
          <w:lang w:eastAsia="ro-RO"/>
        </w:rPr>
        <w:t>:</w:t>
      </w:r>
      <w:r w:rsidRPr="00F05DD6">
        <w:rPr>
          <w:rFonts w:ascii="Times New Roman" w:eastAsia="Times New Roman" w:hAnsi="Times New Roman"/>
          <w:sz w:val="24"/>
          <w:szCs w:val="24"/>
          <w:lang w:eastAsia="ro-RO"/>
        </w:rPr>
        <w:t xml:space="preserve"> </w:t>
      </w:r>
    </w:p>
    <w:p w:rsidR="009F5470" w:rsidRPr="00F05DD6" w:rsidRDefault="009F5470" w:rsidP="00F05DD6">
      <w:pPr>
        <w:spacing w:after="0" w:line="240" w:lineRule="auto"/>
        <w:jc w:val="both"/>
        <w:rPr>
          <w:rFonts w:ascii="Times New Roman" w:eastAsia="Times New Roman" w:hAnsi="Times New Roman"/>
          <w:b/>
          <w:i/>
          <w:sz w:val="24"/>
          <w:szCs w:val="24"/>
          <w:lang w:eastAsia="ro-RO"/>
        </w:rPr>
      </w:pPr>
      <w:r w:rsidRPr="00F05DD6">
        <w:rPr>
          <w:rFonts w:ascii="Times New Roman" w:eastAsia="Times New Roman" w:hAnsi="Times New Roman"/>
          <w:b/>
          <w:i/>
          <w:sz w:val="24"/>
          <w:szCs w:val="24"/>
          <w:lang w:eastAsia="ro-RO"/>
        </w:rPr>
        <w:tab/>
        <w:t>DS108 - 562 ml</w:t>
      </w:r>
    </w:p>
    <w:p w:rsidR="009F5470" w:rsidRPr="00F05DD6" w:rsidRDefault="009F5470" w:rsidP="00F05DD6">
      <w:pPr>
        <w:spacing w:after="0" w:line="240" w:lineRule="auto"/>
        <w:jc w:val="both"/>
        <w:rPr>
          <w:rFonts w:ascii="Times New Roman" w:eastAsia="Times New Roman" w:hAnsi="Times New Roman"/>
          <w:b/>
          <w:i/>
          <w:sz w:val="24"/>
          <w:szCs w:val="24"/>
          <w:lang w:eastAsia="ro-RO"/>
        </w:rPr>
      </w:pPr>
      <w:r w:rsidRPr="00F05DD6">
        <w:rPr>
          <w:rFonts w:ascii="Times New Roman" w:eastAsia="Times New Roman" w:hAnsi="Times New Roman"/>
          <w:b/>
          <w:i/>
          <w:sz w:val="24"/>
          <w:szCs w:val="24"/>
          <w:lang w:eastAsia="ro-RO"/>
        </w:rPr>
        <w:tab/>
      </w:r>
      <w:r w:rsidRPr="00F05DD6">
        <w:rPr>
          <w:rFonts w:ascii="Times New Roman" w:eastAsia="Times New Roman" w:hAnsi="Times New Roman"/>
          <w:b/>
          <w:i/>
          <w:sz w:val="24"/>
          <w:szCs w:val="24"/>
          <w:u w:val="single"/>
          <w:lang w:eastAsia="ro-RO"/>
        </w:rPr>
        <w:t>Rigole carosabile</w:t>
      </w:r>
      <w:r w:rsidRPr="00F05DD6">
        <w:rPr>
          <w:rFonts w:ascii="Times New Roman" w:eastAsia="Times New Roman" w:hAnsi="Times New Roman"/>
          <w:i/>
          <w:sz w:val="24"/>
          <w:szCs w:val="24"/>
          <w:u w:val="single"/>
          <w:lang w:eastAsia="ro-RO"/>
        </w:rPr>
        <w:t>:</w:t>
      </w:r>
      <w:r w:rsidRPr="00F05DD6">
        <w:rPr>
          <w:rFonts w:ascii="Times New Roman" w:eastAsia="Times New Roman" w:hAnsi="Times New Roman"/>
          <w:sz w:val="24"/>
          <w:szCs w:val="24"/>
          <w:lang w:eastAsia="ro-RO"/>
        </w:rPr>
        <w:t xml:space="preserve"> </w:t>
      </w:r>
    </w:p>
    <w:p w:rsidR="009F5470" w:rsidRPr="00F05DD6" w:rsidRDefault="009F5470" w:rsidP="00F05DD6">
      <w:pPr>
        <w:spacing w:after="0" w:line="240" w:lineRule="auto"/>
        <w:jc w:val="both"/>
        <w:rPr>
          <w:rFonts w:ascii="Times New Roman" w:eastAsia="Times New Roman" w:hAnsi="Times New Roman"/>
          <w:b/>
          <w:i/>
          <w:sz w:val="24"/>
          <w:szCs w:val="24"/>
          <w:lang w:eastAsia="ro-RO"/>
        </w:rPr>
      </w:pPr>
      <w:r w:rsidRPr="00F05DD6">
        <w:rPr>
          <w:rFonts w:ascii="Times New Roman" w:eastAsia="Times New Roman" w:hAnsi="Times New Roman"/>
          <w:b/>
          <w:i/>
          <w:sz w:val="24"/>
          <w:szCs w:val="24"/>
          <w:lang w:eastAsia="ro-RO"/>
        </w:rPr>
        <w:tab/>
        <w:t>DS108 - 295 ml</w:t>
      </w:r>
    </w:p>
    <w:p w:rsidR="009F5470" w:rsidRPr="00F05DD6" w:rsidRDefault="009F5470" w:rsidP="00F05DD6">
      <w:pPr>
        <w:spacing w:after="0" w:line="240" w:lineRule="auto"/>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eastAsia="ro-RO"/>
        </w:rPr>
        <w:t>Obiectivul : podeț dalat, amplasat de DC 223 propus prin certificatul de urbanism nr. 28 din 10.09.2019, va face obiectul altei documentații, respectiv altei investiții.</w:t>
      </w:r>
    </w:p>
    <w:p w:rsidR="009F5470" w:rsidRPr="00F05DD6" w:rsidRDefault="009F5470" w:rsidP="00F05DD6">
      <w:pPr>
        <w:spacing w:line="240" w:lineRule="auto"/>
        <w:jc w:val="both"/>
        <w:rPr>
          <w:rFonts w:ascii="Times New Roman" w:eastAsia="Times New Roman" w:hAnsi="Times New Roman"/>
          <w:b/>
          <w:sz w:val="24"/>
          <w:szCs w:val="24"/>
          <w:u w:val="single"/>
          <w:lang w:eastAsia="ro-RO"/>
        </w:rPr>
      </w:pPr>
      <w:r w:rsidRPr="00F05DD6">
        <w:rPr>
          <w:rFonts w:ascii="Times New Roman" w:eastAsia="Times New Roman" w:hAnsi="Times New Roman"/>
          <w:b/>
          <w:sz w:val="24"/>
          <w:szCs w:val="24"/>
          <w:u w:val="single"/>
          <w:lang w:eastAsia="ro-RO"/>
        </w:rPr>
        <w:t>Dispozitivele de scurgere a apelor vor fi executate astfel</w:t>
      </w:r>
      <w:r w:rsidRPr="00F05DD6">
        <w:rPr>
          <w:rFonts w:ascii="Times New Roman" w:eastAsia="Times New Roman" w:hAnsi="Times New Roman"/>
          <w:b/>
          <w:bCs/>
          <w:color w:val="000080"/>
          <w:sz w:val="24"/>
          <w:szCs w:val="24"/>
          <w:u w:val="single"/>
          <w:lang w:eastAsia="ro-RO"/>
        </w:rPr>
        <w:t>:</w:t>
      </w:r>
    </w:p>
    <w:p w:rsidR="009F5470" w:rsidRPr="00F05DD6" w:rsidRDefault="009F5470" w:rsidP="00F05DD6">
      <w:pPr>
        <w:pStyle w:val="ListParagraph"/>
        <w:numPr>
          <w:ilvl w:val="0"/>
          <w:numId w:val="15"/>
        </w:numPr>
        <w:tabs>
          <w:tab w:val="left" w:pos="810"/>
        </w:tabs>
        <w:spacing w:after="0" w:line="240" w:lineRule="auto"/>
        <w:ind w:left="0" w:firstLine="630"/>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eastAsia="ro-RO"/>
        </w:rPr>
        <w:t>rigolele carosabile se vor executa din beton de tip C30/37, armate cu OB 37 Ø8-10 și dale din beton armate cu OB 37 Ø6-10;</w:t>
      </w:r>
    </w:p>
    <w:p w:rsidR="009F5470" w:rsidRPr="00F05DD6" w:rsidRDefault="009F5470" w:rsidP="00F05DD6">
      <w:pPr>
        <w:pStyle w:val="ListParagraph"/>
        <w:numPr>
          <w:ilvl w:val="0"/>
          <w:numId w:val="15"/>
        </w:numPr>
        <w:tabs>
          <w:tab w:val="left" w:pos="810"/>
        </w:tabs>
        <w:spacing w:after="0" w:line="240" w:lineRule="auto"/>
        <w:ind w:left="0" w:firstLine="630"/>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eastAsia="ro-RO"/>
        </w:rPr>
        <w:t>santuri betonate din beton de tip C30/37 in grosime de 10 cm, pe un substrat de nisip in grosime de 5 cm;</w:t>
      </w:r>
    </w:p>
    <w:p w:rsidR="009F5470" w:rsidRPr="00F05DD6" w:rsidRDefault="009F5470" w:rsidP="00F05DD6">
      <w:pPr>
        <w:pStyle w:val="ListParagraph"/>
        <w:numPr>
          <w:ilvl w:val="0"/>
          <w:numId w:val="15"/>
        </w:numPr>
        <w:tabs>
          <w:tab w:val="left" w:pos="810"/>
        </w:tabs>
        <w:spacing w:after="0" w:line="240" w:lineRule="auto"/>
        <w:ind w:left="0" w:firstLine="630"/>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eastAsia="ro-RO"/>
        </w:rPr>
        <w:t>acostamente din beton de tip C30/37 in grosime de 12 cm, pe un substrat de nisip in grosime de 5 cm și armate cu plasă sudată 116 GQ283 cu ochiuri de 6x100x100 mm;</w:t>
      </w:r>
    </w:p>
    <w:p w:rsidR="0080752B" w:rsidRPr="00F05DD6" w:rsidRDefault="0080752B" w:rsidP="00F05DD6">
      <w:pPr>
        <w:spacing w:after="0" w:line="240" w:lineRule="auto"/>
        <w:jc w:val="both"/>
        <w:rPr>
          <w:rFonts w:ascii="Times New Roman" w:eastAsia="Times New Roman" w:hAnsi="Times New Roman"/>
          <w:b/>
          <w:sz w:val="24"/>
          <w:szCs w:val="24"/>
          <w:u w:val="single"/>
          <w:lang w:eastAsia="ro-RO"/>
        </w:rPr>
      </w:pPr>
      <w:r w:rsidRPr="00F05DD6">
        <w:rPr>
          <w:rFonts w:ascii="Times New Roman" w:eastAsia="Times New Roman" w:hAnsi="Times New Roman"/>
          <w:b/>
          <w:sz w:val="24"/>
          <w:szCs w:val="24"/>
          <w:u w:val="single"/>
          <w:lang w:eastAsia="ro-RO"/>
        </w:rPr>
        <w:t>Etape de realizare a lucrarilor:</w:t>
      </w:r>
    </w:p>
    <w:p w:rsidR="0080752B" w:rsidRPr="00F05DD6" w:rsidRDefault="0080752B" w:rsidP="00F05DD6">
      <w:pPr>
        <w:numPr>
          <w:ilvl w:val="0"/>
          <w:numId w:val="16"/>
        </w:numPr>
        <w:spacing w:after="0" w:line="240" w:lineRule="auto"/>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val="es-ES" w:eastAsia="ro-RO"/>
        </w:rPr>
        <w:t>semnalizarea punctului de lucru;</w:t>
      </w:r>
    </w:p>
    <w:p w:rsidR="0080752B" w:rsidRPr="00F05DD6" w:rsidRDefault="0080752B" w:rsidP="00F05DD6">
      <w:pPr>
        <w:numPr>
          <w:ilvl w:val="0"/>
          <w:numId w:val="16"/>
        </w:numPr>
        <w:spacing w:after="0" w:line="240" w:lineRule="auto"/>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val="es-ES" w:eastAsia="ro-RO"/>
        </w:rPr>
        <w:t>pichetarea traseului;</w:t>
      </w:r>
    </w:p>
    <w:p w:rsidR="0080752B" w:rsidRPr="00F05DD6" w:rsidRDefault="0080752B" w:rsidP="00F05DD6">
      <w:pPr>
        <w:numPr>
          <w:ilvl w:val="0"/>
          <w:numId w:val="16"/>
        </w:numPr>
        <w:spacing w:after="0" w:line="240" w:lineRule="auto"/>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val="es-ES" w:eastAsia="ro-RO"/>
        </w:rPr>
        <w:t>demolare elemente degradate de pe amplasament (accesele in stare buna ce asigura aria de scurgere se vor men</w:t>
      </w:r>
      <w:r w:rsidRPr="00F05DD6">
        <w:rPr>
          <w:rFonts w:ascii="Times New Roman" w:eastAsia="Times New Roman" w:hAnsi="Times New Roman"/>
          <w:sz w:val="24"/>
          <w:szCs w:val="24"/>
          <w:lang w:eastAsia="ro-RO"/>
        </w:rPr>
        <w:t>ține și se vor stabili la fața locului împreună cu beneficiarul și executantul)</w:t>
      </w:r>
      <w:r w:rsidRPr="00F05DD6">
        <w:rPr>
          <w:rFonts w:ascii="Times New Roman" w:eastAsia="Times New Roman" w:hAnsi="Times New Roman"/>
          <w:sz w:val="24"/>
          <w:szCs w:val="24"/>
          <w:lang w:val="es-ES" w:eastAsia="ro-RO"/>
        </w:rPr>
        <w:t>;</w:t>
      </w:r>
    </w:p>
    <w:p w:rsidR="0080752B" w:rsidRPr="00F05DD6" w:rsidRDefault="0080752B" w:rsidP="00F05DD6">
      <w:pPr>
        <w:numPr>
          <w:ilvl w:val="0"/>
          <w:numId w:val="16"/>
        </w:numPr>
        <w:spacing w:after="0" w:line="240" w:lineRule="auto"/>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val="es-ES" w:eastAsia="ro-RO"/>
        </w:rPr>
        <w:t xml:space="preserve">realizarea umpluturilor de pământ și </w:t>
      </w:r>
      <w:r w:rsidRPr="00F05DD6">
        <w:rPr>
          <w:rFonts w:ascii="Times New Roman" w:eastAsia="Times New Roman" w:hAnsi="Times New Roman"/>
          <w:sz w:val="24"/>
          <w:szCs w:val="24"/>
          <w:lang w:eastAsia="ro-RO"/>
        </w:rPr>
        <w:t>compactarea cu placa vibranta</w:t>
      </w:r>
      <w:r w:rsidRPr="00F05DD6">
        <w:rPr>
          <w:rFonts w:ascii="Times New Roman" w:eastAsia="Times New Roman" w:hAnsi="Times New Roman"/>
          <w:sz w:val="24"/>
          <w:szCs w:val="24"/>
          <w:lang w:val="es-ES" w:eastAsia="ro-RO"/>
        </w:rPr>
        <w:t>;</w:t>
      </w:r>
    </w:p>
    <w:p w:rsidR="0080752B" w:rsidRPr="00F05DD6" w:rsidRDefault="0080752B" w:rsidP="00F05DD6">
      <w:pPr>
        <w:numPr>
          <w:ilvl w:val="0"/>
          <w:numId w:val="16"/>
        </w:numPr>
        <w:spacing w:after="0" w:line="240" w:lineRule="auto"/>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val="es-ES" w:eastAsia="ro-RO"/>
        </w:rPr>
        <w:t>săpături și finisări la profil ale acostamentelor, sanțurilor, rigolelor carosabile;</w:t>
      </w:r>
    </w:p>
    <w:p w:rsidR="0080752B" w:rsidRPr="00F05DD6" w:rsidRDefault="0080752B" w:rsidP="00F05DD6">
      <w:pPr>
        <w:numPr>
          <w:ilvl w:val="0"/>
          <w:numId w:val="16"/>
        </w:numPr>
        <w:spacing w:after="0" w:line="240" w:lineRule="auto"/>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eastAsia="ro-RO"/>
        </w:rPr>
        <w:t>realizarea acostamentelor betonate, rigolelor carosabile si a santurilor betonate;</w:t>
      </w:r>
    </w:p>
    <w:p w:rsidR="0080752B" w:rsidRPr="00F05DD6" w:rsidRDefault="0080752B" w:rsidP="00F05DD6">
      <w:pPr>
        <w:numPr>
          <w:ilvl w:val="0"/>
          <w:numId w:val="16"/>
        </w:numPr>
        <w:spacing w:after="0" w:line="240" w:lineRule="auto"/>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eastAsia="ro-RO"/>
        </w:rPr>
        <w:t xml:space="preserve">nivelarea și finisarea suprafețelor din zona banchetelor șanțurilor; </w:t>
      </w:r>
    </w:p>
    <w:p w:rsidR="0080752B" w:rsidRPr="00F05DD6" w:rsidRDefault="0080752B" w:rsidP="00F05DD6">
      <w:pPr>
        <w:numPr>
          <w:ilvl w:val="0"/>
          <w:numId w:val="16"/>
        </w:numPr>
        <w:spacing w:after="0" w:line="240" w:lineRule="auto"/>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eastAsia="ro-RO"/>
        </w:rPr>
        <w:t>efectuarea receptiei la terminarea lucrărilor cu verificările, probele, remedierile și finisajele stabilite de comisia desemnată, în cazul în care acestea există.</w:t>
      </w:r>
    </w:p>
    <w:p w:rsidR="0080752B" w:rsidRPr="00F05DD6" w:rsidRDefault="0080752B" w:rsidP="00F05DD6">
      <w:pPr>
        <w:spacing w:after="0" w:line="240" w:lineRule="auto"/>
        <w:ind w:firstLine="720"/>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eastAsia="ro-RO"/>
        </w:rPr>
        <w:t>Lucrările se vor executa conform prescripţiilor tehnice de execuţie prevăzute pentru fiecare fază în caietele de sarcini din cadrul proiectului tehnic de execuţie.</w:t>
      </w:r>
    </w:p>
    <w:p w:rsidR="0080752B" w:rsidRPr="00F05DD6" w:rsidRDefault="0080752B" w:rsidP="00F05DD6">
      <w:pPr>
        <w:spacing w:after="0" w:line="240" w:lineRule="auto"/>
        <w:ind w:firstLine="720"/>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eastAsia="ro-RO"/>
        </w:rPr>
        <w:lastRenderedPageBreak/>
        <w:t xml:space="preserve">La proiectarea elementelor geometrice ale lucrărilor în plan, s-a avut în vedere menţinerea traseului existent, astfel încât să se evite exproprierile de terenuri sau demolări. </w:t>
      </w:r>
    </w:p>
    <w:p w:rsidR="0080752B" w:rsidRPr="00F05DD6" w:rsidRDefault="0080752B" w:rsidP="00F05DD6">
      <w:pPr>
        <w:spacing w:after="0" w:line="240" w:lineRule="auto"/>
        <w:ind w:firstLine="720"/>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eastAsia="ro-RO"/>
        </w:rPr>
        <w:t>Acostamentele se vor amenaja cu beton cu lațimea de 0,75 m din beton și vor avea panta de 4% înspre rigole carosabile/șanțuri.</w:t>
      </w:r>
    </w:p>
    <w:p w:rsidR="0080752B" w:rsidRPr="00F05DD6" w:rsidRDefault="0080752B" w:rsidP="00F05DD6">
      <w:pPr>
        <w:spacing w:after="0" w:line="240" w:lineRule="auto"/>
        <w:ind w:firstLine="720"/>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eastAsia="ro-RO"/>
        </w:rPr>
        <w:t>Șanțurile de beton de tip 1 au dimensiunile în plan de 60x40x40 cm cu bancheta dinspre taluz de 25 cm și adâncimea de 40 cm. Panta dispre drum se va realiza de 2:3 iar dispre taluz de 1:1.</w:t>
      </w:r>
    </w:p>
    <w:p w:rsidR="0080752B" w:rsidRPr="00F05DD6" w:rsidRDefault="0080752B" w:rsidP="00F05DD6">
      <w:pPr>
        <w:spacing w:after="0" w:line="240" w:lineRule="auto"/>
        <w:ind w:firstLine="720"/>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eastAsia="ro-RO"/>
        </w:rPr>
        <w:t>Șanțurile de beton de tip 2 au dimensiunile în plan de 75x50x50 cm cu bancheta dinspre taluz de 25 cm și adâncimea de 50 cm. Panta dispre drum se va realiza de 2:3 iar dispre taluz de 1:1.</w:t>
      </w:r>
    </w:p>
    <w:p w:rsidR="0080752B" w:rsidRPr="00F05DD6" w:rsidRDefault="0080752B" w:rsidP="00F05DD6">
      <w:pPr>
        <w:spacing w:after="0" w:line="240" w:lineRule="auto"/>
        <w:ind w:firstLine="720"/>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eastAsia="ro-RO"/>
        </w:rPr>
        <w:t>În dreptul acceselor la proprietăți se vor executa rigole carosabile acoperite cu dale din beton armat.</w:t>
      </w:r>
    </w:p>
    <w:p w:rsidR="0080752B" w:rsidRPr="00F05DD6" w:rsidRDefault="0080752B" w:rsidP="00F05DD6">
      <w:pPr>
        <w:spacing w:after="0" w:line="240" w:lineRule="auto"/>
        <w:ind w:firstLine="720"/>
        <w:jc w:val="both"/>
        <w:rPr>
          <w:rFonts w:ascii="Times New Roman" w:eastAsia="Times New Roman" w:hAnsi="Times New Roman"/>
          <w:b/>
          <w:i/>
          <w:sz w:val="24"/>
          <w:szCs w:val="24"/>
          <w:lang w:eastAsia="ro-RO"/>
        </w:rPr>
      </w:pPr>
      <w:r w:rsidRPr="00F05DD6">
        <w:rPr>
          <w:rFonts w:ascii="Times New Roman" w:eastAsia="Times New Roman" w:hAnsi="Times New Roman"/>
          <w:b/>
          <w:i/>
          <w:sz w:val="24"/>
          <w:szCs w:val="24"/>
          <w:lang w:eastAsia="ro-RO"/>
        </w:rPr>
        <w:t>Santurile betonate se vor fi amplasate dupa cum urmeaza:</w:t>
      </w:r>
    </w:p>
    <w:tbl>
      <w:tblPr>
        <w:tblW w:w="492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036"/>
        <w:gridCol w:w="2497"/>
        <w:gridCol w:w="833"/>
        <w:gridCol w:w="833"/>
        <w:gridCol w:w="1556"/>
        <w:gridCol w:w="833"/>
        <w:gridCol w:w="833"/>
        <w:gridCol w:w="1556"/>
      </w:tblGrid>
      <w:tr w:rsidR="0080752B" w:rsidRPr="00F05DD6" w:rsidTr="00645CFA">
        <w:trPr>
          <w:trHeight w:val="300"/>
        </w:trPr>
        <w:tc>
          <w:tcPr>
            <w:tcW w:w="506" w:type="pct"/>
            <w:vMerge w:val="restart"/>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Nr. Crt.</w:t>
            </w:r>
          </w:p>
        </w:tc>
        <w:tc>
          <w:tcPr>
            <w:tcW w:w="1364" w:type="pct"/>
            <w:vMerge w:val="restart"/>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Denumire drum</w:t>
            </w:r>
          </w:p>
        </w:tc>
        <w:tc>
          <w:tcPr>
            <w:tcW w:w="1565" w:type="pct"/>
            <w:gridSpan w:val="3"/>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STANGA tip 2</w:t>
            </w:r>
          </w:p>
        </w:tc>
        <w:tc>
          <w:tcPr>
            <w:tcW w:w="1565" w:type="pct"/>
            <w:gridSpan w:val="3"/>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DREPTA tip 1</w:t>
            </w:r>
          </w:p>
        </w:tc>
      </w:tr>
      <w:tr w:rsidR="0080752B" w:rsidRPr="00F05DD6" w:rsidTr="00645CFA">
        <w:trPr>
          <w:trHeight w:val="300"/>
        </w:trPr>
        <w:tc>
          <w:tcPr>
            <w:tcW w:w="506" w:type="pct"/>
            <w:vMerge/>
            <w:shd w:val="clear" w:color="auto" w:fill="D6E3BC"/>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p>
        </w:tc>
        <w:tc>
          <w:tcPr>
            <w:tcW w:w="1364" w:type="pct"/>
            <w:vMerge/>
            <w:shd w:val="clear" w:color="auto" w:fill="D6E3BC"/>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p>
        </w:tc>
        <w:tc>
          <w:tcPr>
            <w:tcW w:w="408" w:type="pct"/>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kmi</w:t>
            </w:r>
          </w:p>
        </w:tc>
        <w:tc>
          <w:tcPr>
            <w:tcW w:w="409" w:type="pct"/>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kmf</w:t>
            </w:r>
          </w:p>
        </w:tc>
        <w:tc>
          <w:tcPr>
            <w:tcW w:w="748" w:type="pct"/>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Lungime (m)</w:t>
            </w:r>
          </w:p>
        </w:tc>
        <w:tc>
          <w:tcPr>
            <w:tcW w:w="408" w:type="pct"/>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kmi</w:t>
            </w:r>
          </w:p>
        </w:tc>
        <w:tc>
          <w:tcPr>
            <w:tcW w:w="408" w:type="pct"/>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kmf</w:t>
            </w:r>
          </w:p>
        </w:tc>
        <w:tc>
          <w:tcPr>
            <w:tcW w:w="749" w:type="pct"/>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Lungime (m)</w:t>
            </w:r>
          </w:p>
        </w:tc>
      </w:tr>
      <w:tr w:rsidR="0080752B" w:rsidRPr="00F05DD6" w:rsidTr="00645CFA">
        <w:trPr>
          <w:trHeight w:val="350"/>
        </w:trPr>
        <w:tc>
          <w:tcPr>
            <w:tcW w:w="506"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1</w:t>
            </w:r>
          </w:p>
        </w:tc>
        <w:tc>
          <w:tcPr>
            <w:tcW w:w="136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DS108</w:t>
            </w:r>
          </w:p>
        </w:tc>
        <w:tc>
          <w:tcPr>
            <w:tcW w:w="408"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0+000</w:t>
            </w:r>
          </w:p>
        </w:tc>
        <w:tc>
          <w:tcPr>
            <w:tcW w:w="409"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0+472</w:t>
            </w:r>
          </w:p>
        </w:tc>
        <w:tc>
          <w:tcPr>
            <w:tcW w:w="748"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247</w:t>
            </w:r>
          </w:p>
        </w:tc>
        <w:tc>
          <w:tcPr>
            <w:tcW w:w="408"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0+000</w:t>
            </w:r>
          </w:p>
        </w:tc>
        <w:tc>
          <w:tcPr>
            <w:tcW w:w="408"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0+472</w:t>
            </w:r>
          </w:p>
        </w:tc>
        <w:tc>
          <w:tcPr>
            <w:tcW w:w="749"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315</w:t>
            </w:r>
          </w:p>
        </w:tc>
      </w:tr>
      <w:tr w:rsidR="0080752B" w:rsidRPr="00F05DD6" w:rsidTr="00645CFA">
        <w:trPr>
          <w:trHeight w:val="300"/>
        </w:trPr>
        <w:tc>
          <w:tcPr>
            <w:tcW w:w="2687" w:type="pct"/>
            <w:gridSpan w:val="4"/>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 xml:space="preserve">TOTAL GENERAL </w:t>
            </w:r>
          </w:p>
        </w:tc>
        <w:tc>
          <w:tcPr>
            <w:tcW w:w="2313" w:type="pct"/>
            <w:gridSpan w:val="4"/>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562 ml</w:t>
            </w:r>
          </w:p>
        </w:tc>
      </w:tr>
    </w:tbl>
    <w:p w:rsidR="0080752B" w:rsidRPr="00F05DD6" w:rsidRDefault="0080752B" w:rsidP="00F05DD6">
      <w:pPr>
        <w:spacing w:after="0" w:line="240" w:lineRule="auto"/>
        <w:ind w:firstLine="720"/>
        <w:jc w:val="both"/>
        <w:rPr>
          <w:rFonts w:ascii="Times New Roman" w:eastAsia="Times New Roman" w:hAnsi="Times New Roman"/>
          <w:b/>
          <w:i/>
          <w:sz w:val="24"/>
          <w:szCs w:val="24"/>
          <w:lang w:eastAsia="ro-RO"/>
        </w:rPr>
      </w:pPr>
    </w:p>
    <w:p w:rsidR="0080752B" w:rsidRPr="00F05DD6" w:rsidRDefault="0080752B" w:rsidP="00F05DD6">
      <w:pPr>
        <w:spacing w:after="0" w:line="240" w:lineRule="auto"/>
        <w:ind w:firstLine="720"/>
        <w:jc w:val="both"/>
        <w:rPr>
          <w:rFonts w:ascii="Times New Roman" w:eastAsia="Times New Roman" w:hAnsi="Times New Roman"/>
          <w:b/>
          <w:i/>
          <w:sz w:val="24"/>
          <w:szCs w:val="24"/>
          <w:lang w:eastAsia="ro-RO"/>
        </w:rPr>
      </w:pPr>
      <w:r w:rsidRPr="00F05DD6">
        <w:rPr>
          <w:rFonts w:ascii="Times New Roman" w:eastAsia="Times New Roman" w:hAnsi="Times New Roman"/>
          <w:b/>
          <w:i/>
          <w:sz w:val="24"/>
          <w:szCs w:val="24"/>
          <w:lang w:eastAsia="ro-RO"/>
        </w:rPr>
        <w:t>Rigolele carosabile vor fi amplasate conform tabelelor de mai jos:</w:t>
      </w:r>
    </w:p>
    <w:tbl>
      <w:tblPr>
        <w:tblW w:w="492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036"/>
        <w:gridCol w:w="2321"/>
        <w:gridCol w:w="833"/>
        <w:gridCol w:w="833"/>
        <w:gridCol w:w="1556"/>
        <w:gridCol w:w="833"/>
        <w:gridCol w:w="1013"/>
        <w:gridCol w:w="1556"/>
      </w:tblGrid>
      <w:tr w:rsidR="0080752B" w:rsidRPr="00F05DD6" w:rsidTr="00645CFA">
        <w:trPr>
          <w:trHeight w:val="300"/>
        </w:trPr>
        <w:tc>
          <w:tcPr>
            <w:tcW w:w="502" w:type="pct"/>
            <w:vMerge w:val="restart"/>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Nr. Crt.</w:t>
            </w:r>
          </w:p>
        </w:tc>
        <w:tc>
          <w:tcPr>
            <w:tcW w:w="1338" w:type="pct"/>
            <w:vMerge w:val="restart"/>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Denumire drum</w:t>
            </w:r>
          </w:p>
        </w:tc>
        <w:tc>
          <w:tcPr>
            <w:tcW w:w="1533" w:type="pct"/>
            <w:gridSpan w:val="3"/>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STANGA tip 2</w:t>
            </w:r>
          </w:p>
        </w:tc>
        <w:tc>
          <w:tcPr>
            <w:tcW w:w="1627" w:type="pct"/>
            <w:gridSpan w:val="3"/>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DREPTA tip 1</w:t>
            </w:r>
          </w:p>
        </w:tc>
      </w:tr>
      <w:tr w:rsidR="0080752B" w:rsidRPr="00F05DD6" w:rsidTr="00645CFA">
        <w:trPr>
          <w:trHeight w:val="300"/>
        </w:trPr>
        <w:tc>
          <w:tcPr>
            <w:tcW w:w="502" w:type="pct"/>
            <w:vMerge/>
            <w:shd w:val="clear" w:color="auto" w:fill="D6E3BC"/>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p>
        </w:tc>
        <w:tc>
          <w:tcPr>
            <w:tcW w:w="1338" w:type="pct"/>
            <w:vMerge/>
            <w:shd w:val="clear" w:color="auto" w:fill="D6E3BC"/>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p>
        </w:tc>
        <w:tc>
          <w:tcPr>
            <w:tcW w:w="404" w:type="pct"/>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kmi</w:t>
            </w:r>
          </w:p>
        </w:tc>
        <w:tc>
          <w:tcPr>
            <w:tcW w:w="404" w:type="pct"/>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kmf</w:t>
            </w:r>
          </w:p>
        </w:tc>
        <w:tc>
          <w:tcPr>
            <w:tcW w:w="725" w:type="pct"/>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Lungime (m)</w:t>
            </w:r>
          </w:p>
        </w:tc>
        <w:tc>
          <w:tcPr>
            <w:tcW w:w="404" w:type="pct"/>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kmi</w:t>
            </w:r>
          </w:p>
        </w:tc>
        <w:tc>
          <w:tcPr>
            <w:tcW w:w="491" w:type="pct"/>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kmf</w:t>
            </w:r>
          </w:p>
        </w:tc>
        <w:tc>
          <w:tcPr>
            <w:tcW w:w="732" w:type="pct"/>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Lungime (m)</w:t>
            </w:r>
          </w:p>
        </w:tc>
      </w:tr>
      <w:tr w:rsidR="0080752B" w:rsidRPr="00F05DD6" w:rsidTr="00645CFA">
        <w:trPr>
          <w:trHeight w:val="350"/>
        </w:trPr>
        <w:tc>
          <w:tcPr>
            <w:tcW w:w="50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1</w:t>
            </w:r>
          </w:p>
        </w:tc>
        <w:tc>
          <w:tcPr>
            <w:tcW w:w="1338" w:type="pct"/>
            <w:vMerge w:val="restar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DS108</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0+020</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0+026</w:t>
            </w:r>
          </w:p>
        </w:tc>
        <w:tc>
          <w:tcPr>
            <w:tcW w:w="725"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6</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0+028</w:t>
            </w:r>
          </w:p>
        </w:tc>
        <w:tc>
          <w:tcPr>
            <w:tcW w:w="491"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0+030</w:t>
            </w:r>
          </w:p>
        </w:tc>
        <w:tc>
          <w:tcPr>
            <w:tcW w:w="73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2</w:t>
            </w:r>
          </w:p>
        </w:tc>
      </w:tr>
      <w:tr w:rsidR="0080752B" w:rsidRPr="00F05DD6" w:rsidTr="00645CFA">
        <w:trPr>
          <w:trHeight w:val="350"/>
        </w:trPr>
        <w:tc>
          <w:tcPr>
            <w:tcW w:w="50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2</w:t>
            </w:r>
          </w:p>
        </w:tc>
        <w:tc>
          <w:tcPr>
            <w:tcW w:w="1338" w:type="pct"/>
            <w:vMerge/>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0+036</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0+038</w:t>
            </w:r>
          </w:p>
        </w:tc>
        <w:tc>
          <w:tcPr>
            <w:tcW w:w="725"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sz w:val="24"/>
                <w:szCs w:val="24"/>
                <w:lang w:eastAsia="ro-RO"/>
              </w:rPr>
            </w:pPr>
            <w:r w:rsidRPr="00F05DD6">
              <w:rPr>
                <w:rFonts w:ascii="Times New Roman" w:eastAsia="Times New Roman" w:hAnsi="Times New Roman"/>
                <w:b/>
                <w:bCs/>
                <w:sz w:val="24"/>
                <w:szCs w:val="24"/>
                <w:lang w:eastAsia="ro-RO"/>
              </w:rPr>
              <w:t>2</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0+041</w:t>
            </w:r>
          </w:p>
        </w:tc>
        <w:tc>
          <w:tcPr>
            <w:tcW w:w="491"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0+050</w:t>
            </w:r>
          </w:p>
        </w:tc>
        <w:tc>
          <w:tcPr>
            <w:tcW w:w="73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9</w:t>
            </w:r>
          </w:p>
        </w:tc>
      </w:tr>
      <w:tr w:rsidR="0080752B" w:rsidRPr="00F05DD6" w:rsidTr="00645CFA">
        <w:trPr>
          <w:trHeight w:val="350"/>
        </w:trPr>
        <w:tc>
          <w:tcPr>
            <w:tcW w:w="50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3</w:t>
            </w:r>
          </w:p>
        </w:tc>
        <w:tc>
          <w:tcPr>
            <w:tcW w:w="1338" w:type="pct"/>
            <w:vMerge/>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0+047</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0+052</w:t>
            </w:r>
          </w:p>
        </w:tc>
        <w:tc>
          <w:tcPr>
            <w:tcW w:w="725"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sz w:val="24"/>
                <w:szCs w:val="24"/>
                <w:lang w:eastAsia="ro-RO"/>
              </w:rPr>
            </w:pPr>
            <w:r w:rsidRPr="00F05DD6">
              <w:rPr>
                <w:rFonts w:ascii="Times New Roman" w:eastAsia="Times New Roman" w:hAnsi="Times New Roman"/>
                <w:b/>
                <w:bCs/>
                <w:sz w:val="24"/>
                <w:szCs w:val="24"/>
                <w:lang w:eastAsia="ro-RO"/>
              </w:rPr>
              <w:t>5</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0+062</w:t>
            </w:r>
          </w:p>
        </w:tc>
        <w:tc>
          <w:tcPr>
            <w:tcW w:w="491"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0+067</w:t>
            </w:r>
          </w:p>
        </w:tc>
        <w:tc>
          <w:tcPr>
            <w:tcW w:w="73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5</w:t>
            </w:r>
          </w:p>
        </w:tc>
      </w:tr>
      <w:tr w:rsidR="0080752B" w:rsidRPr="00F05DD6" w:rsidTr="00645CFA">
        <w:trPr>
          <w:trHeight w:val="350"/>
        </w:trPr>
        <w:tc>
          <w:tcPr>
            <w:tcW w:w="50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4</w:t>
            </w:r>
          </w:p>
        </w:tc>
        <w:tc>
          <w:tcPr>
            <w:tcW w:w="1338" w:type="pct"/>
            <w:vMerge/>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0+063</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0+068</w:t>
            </w:r>
          </w:p>
        </w:tc>
        <w:tc>
          <w:tcPr>
            <w:tcW w:w="725"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sz w:val="24"/>
                <w:szCs w:val="24"/>
                <w:lang w:eastAsia="ro-RO"/>
              </w:rPr>
            </w:pPr>
            <w:r w:rsidRPr="00F05DD6">
              <w:rPr>
                <w:rFonts w:ascii="Times New Roman" w:eastAsia="Times New Roman" w:hAnsi="Times New Roman"/>
                <w:b/>
                <w:bCs/>
                <w:sz w:val="24"/>
                <w:szCs w:val="24"/>
                <w:lang w:eastAsia="ro-RO"/>
              </w:rPr>
              <w:t>5</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0+097</w:t>
            </w:r>
          </w:p>
        </w:tc>
        <w:tc>
          <w:tcPr>
            <w:tcW w:w="491"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0+113</w:t>
            </w:r>
          </w:p>
        </w:tc>
        <w:tc>
          <w:tcPr>
            <w:tcW w:w="73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16</w:t>
            </w:r>
          </w:p>
        </w:tc>
      </w:tr>
      <w:tr w:rsidR="0080752B" w:rsidRPr="00F05DD6" w:rsidTr="00645CFA">
        <w:trPr>
          <w:trHeight w:val="350"/>
        </w:trPr>
        <w:tc>
          <w:tcPr>
            <w:tcW w:w="50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5</w:t>
            </w:r>
          </w:p>
        </w:tc>
        <w:tc>
          <w:tcPr>
            <w:tcW w:w="1338" w:type="pct"/>
            <w:vMerge/>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0+178</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0+187</w:t>
            </w:r>
          </w:p>
        </w:tc>
        <w:tc>
          <w:tcPr>
            <w:tcW w:w="725"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sz w:val="24"/>
                <w:szCs w:val="24"/>
                <w:lang w:eastAsia="ro-RO"/>
              </w:rPr>
            </w:pPr>
            <w:r w:rsidRPr="00F05DD6">
              <w:rPr>
                <w:rFonts w:ascii="Times New Roman" w:eastAsia="Times New Roman" w:hAnsi="Times New Roman"/>
                <w:b/>
                <w:bCs/>
                <w:sz w:val="24"/>
                <w:szCs w:val="24"/>
                <w:lang w:eastAsia="ro-RO"/>
              </w:rPr>
              <w:t>9</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0+120</w:t>
            </w:r>
          </w:p>
        </w:tc>
        <w:tc>
          <w:tcPr>
            <w:tcW w:w="491"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0+126</w:t>
            </w:r>
          </w:p>
        </w:tc>
        <w:tc>
          <w:tcPr>
            <w:tcW w:w="73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6</w:t>
            </w:r>
          </w:p>
        </w:tc>
      </w:tr>
      <w:tr w:rsidR="0080752B" w:rsidRPr="00F05DD6" w:rsidTr="00645CFA">
        <w:trPr>
          <w:trHeight w:val="350"/>
        </w:trPr>
        <w:tc>
          <w:tcPr>
            <w:tcW w:w="50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6</w:t>
            </w:r>
          </w:p>
        </w:tc>
        <w:tc>
          <w:tcPr>
            <w:tcW w:w="1338" w:type="pct"/>
            <w:vMerge/>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p>
        </w:tc>
        <w:tc>
          <w:tcPr>
            <w:tcW w:w="808" w:type="pct"/>
            <w:gridSpan w:val="2"/>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0+187</w:t>
            </w:r>
          </w:p>
        </w:tc>
        <w:tc>
          <w:tcPr>
            <w:tcW w:w="725"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sz w:val="24"/>
                <w:szCs w:val="24"/>
                <w:lang w:eastAsia="ro-RO"/>
              </w:rPr>
            </w:pPr>
            <w:r w:rsidRPr="00F05DD6">
              <w:rPr>
                <w:rFonts w:ascii="Times New Roman" w:eastAsia="Times New Roman" w:hAnsi="Times New Roman"/>
                <w:b/>
                <w:bCs/>
                <w:sz w:val="24"/>
                <w:szCs w:val="24"/>
                <w:lang w:eastAsia="ro-RO"/>
              </w:rPr>
              <w:t>9</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0+158</w:t>
            </w:r>
          </w:p>
        </w:tc>
        <w:tc>
          <w:tcPr>
            <w:tcW w:w="491"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0+164</w:t>
            </w:r>
          </w:p>
        </w:tc>
        <w:tc>
          <w:tcPr>
            <w:tcW w:w="73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6</w:t>
            </w:r>
          </w:p>
        </w:tc>
      </w:tr>
      <w:tr w:rsidR="0080752B" w:rsidRPr="00F05DD6" w:rsidTr="00645CFA">
        <w:trPr>
          <w:trHeight w:val="350"/>
        </w:trPr>
        <w:tc>
          <w:tcPr>
            <w:tcW w:w="50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7</w:t>
            </w:r>
          </w:p>
        </w:tc>
        <w:tc>
          <w:tcPr>
            <w:tcW w:w="1338" w:type="pct"/>
            <w:vMerge/>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0+226</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0+288</w:t>
            </w:r>
          </w:p>
        </w:tc>
        <w:tc>
          <w:tcPr>
            <w:tcW w:w="725"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62</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0+182</w:t>
            </w:r>
          </w:p>
        </w:tc>
        <w:tc>
          <w:tcPr>
            <w:tcW w:w="491"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0+188</w:t>
            </w:r>
          </w:p>
        </w:tc>
        <w:tc>
          <w:tcPr>
            <w:tcW w:w="73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6</w:t>
            </w:r>
          </w:p>
        </w:tc>
      </w:tr>
      <w:tr w:rsidR="0080752B" w:rsidRPr="00F05DD6" w:rsidTr="00645CFA">
        <w:trPr>
          <w:trHeight w:val="350"/>
        </w:trPr>
        <w:tc>
          <w:tcPr>
            <w:tcW w:w="50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8</w:t>
            </w:r>
          </w:p>
        </w:tc>
        <w:tc>
          <w:tcPr>
            <w:tcW w:w="1338" w:type="pct"/>
            <w:vMerge/>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p>
        </w:tc>
        <w:tc>
          <w:tcPr>
            <w:tcW w:w="808" w:type="pct"/>
            <w:gridSpan w:val="2"/>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0+412</w:t>
            </w:r>
          </w:p>
        </w:tc>
        <w:tc>
          <w:tcPr>
            <w:tcW w:w="725"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10</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0+194</w:t>
            </w:r>
          </w:p>
        </w:tc>
        <w:tc>
          <w:tcPr>
            <w:tcW w:w="491"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0+195,5</w:t>
            </w:r>
          </w:p>
        </w:tc>
        <w:tc>
          <w:tcPr>
            <w:tcW w:w="73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1,5</w:t>
            </w:r>
          </w:p>
        </w:tc>
      </w:tr>
      <w:tr w:rsidR="0080752B" w:rsidRPr="00F05DD6" w:rsidTr="00645CFA">
        <w:trPr>
          <w:trHeight w:val="350"/>
        </w:trPr>
        <w:tc>
          <w:tcPr>
            <w:tcW w:w="50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9</w:t>
            </w:r>
          </w:p>
        </w:tc>
        <w:tc>
          <w:tcPr>
            <w:tcW w:w="1338" w:type="pct"/>
            <w:vMerge/>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0+412</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0+448</w:t>
            </w:r>
          </w:p>
        </w:tc>
        <w:tc>
          <w:tcPr>
            <w:tcW w:w="725"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36</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0+204</w:t>
            </w:r>
          </w:p>
        </w:tc>
        <w:tc>
          <w:tcPr>
            <w:tcW w:w="491"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0+210</w:t>
            </w:r>
          </w:p>
        </w:tc>
        <w:tc>
          <w:tcPr>
            <w:tcW w:w="73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6</w:t>
            </w:r>
          </w:p>
        </w:tc>
      </w:tr>
      <w:tr w:rsidR="0080752B" w:rsidRPr="00F05DD6" w:rsidTr="00645CFA">
        <w:trPr>
          <w:trHeight w:val="350"/>
        </w:trPr>
        <w:tc>
          <w:tcPr>
            <w:tcW w:w="50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10</w:t>
            </w:r>
          </w:p>
        </w:tc>
        <w:tc>
          <w:tcPr>
            <w:tcW w:w="1338" w:type="pct"/>
            <w:vMerge/>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p>
        </w:tc>
        <w:tc>
          <w:tcPr>
            <w:tcW w:w="808" w:type="pct"/>
            <w:gridSpan w:val="2"/>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0+420</w:t>
            </w:r>
          </w:p>
        </w:tc>
        <w:tc>
          <w:tcPr>
            <w:tcW w:w="725"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10</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0+221</w:t>
            </w:r>
          </w:p>
        </w:tc>
        <w:tc>
          <w:tcPr>
            <w:tcW w:w="491"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0+222,5</w:t>
            </w:r>
          </w:p>
        </w:tc>
        <w:tc>
          <w:tcPr>
            <w:tcW w:w="73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1,5</w:t>
            </w:r>
          </w:p>
        </w:tc>
      </w:tr>
      <w:tr w:rsidR="0080752B" w:rsidRPr="00F05DD6" w:rsidTr="00645CFA">
        <w:trPr>
          <w:trHeight w:val="350"/>
        </w:trPr>
        <w:tc>
          <w:tcPr>
            <w:tcW w:w="50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11</w:t>
            </w:r>
          </w:p>
        </w:tc>
        <w:tc>
          <w:tcPr>
            <w:tcW w:w="1338" w:type="pct"/>
            <w:vMerge/>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725"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0+235</w:t>
            </w:r>
          </w:p>
        </w:tc>
        <w:tc>
          <w:tcPr>
            <w:tcW w:w="491"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0+239</w:t>
            </w:r>
          </w:p>
        </w:tc>
        <w:tc>
          <w:tcPr>
            <w:tcW w:w="73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4</w:t>
            </w:r>
          </w:p>
        </w:tc>
      </w:tr>
      <w:tr w:rsidR="0080752B" w:rsidRPr="00F05DD6" w:rsidTr="00645CFA">
        <w:trPr>
          <w:trHeight w:val="350"/>
        </w:trPr>
        <w:tc>
          <w:tcPr>
            <w:tcW w:w="50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12</w:t>
            </w:r>
          </w:p>
        </w:tc>
        <w:tc>
          <w:tcPr>
            <w:tcW w:w="1338" w:type="pct"/>
            <w:vMerge/>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725"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0+246</w:t>
            </w:r>
          </w:p>
        </w:tc>
        <w:tc>
          <w:tcPr>
            <w:tcW w:w="491"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0+252</w:t>
            </w:r>
          </w:p>
        </w:tc>
        <w:tc>
          <w:tcPr>
            <w:tcW w:w="73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6</w:t>
            </w:r>
          </w:p>
        </w:tc>
      </w:tr>
      <w:tr w:rsidR="0080752B" w:rsidRPr="00F05DD6" w:rsidTr="00645CFA">
        <w:trPr>
          <w:trHeight w:val="350"/>
        </w:trPr>
        <w:tc>
          <w:tcPr>
            <w:tcW w:w="50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13</w:t>
            </w:r>
          </w:p>
        </w:tc>
        <w:tc>
          <w:tcPr>
            <w:tcW w:w="1338" w:type="pct"/>
            <w:vMerge/>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725"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0+280</w:t>
            </w:r>
          </w:p>
        </w:tc>
        <w:tc>
          <w:tcPr>
            <w:tcW w:w="491"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0+281,5</w:t>
            </w:r>
          </w:p>
        </w:tc>
        <w:tc>
          <w:tcPr>
            <w:tcW w:w="73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1,5</w:t>
            </w:r>
          </w:p>
        </w:tc>
      </w:tr>
      <w:tr w:rsidR="0080752B" w:rsidRPr="00F05DD6" w:rsidTr="00645CFA">
        <w:trPr>
          <w:trHeight w:val="350"/>
        </w:trPr>
        <w:tc>
          <w:tcPr>
            <w:tcW w:w="50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14</w:t>
            </w:r>
          </w:p>
        </w:tc>
        <w:tc>
          <w:tcPr>
            <w:tcW w:w="1338" w:type="pct"/>
            <w:vMerge/>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725"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0+302</w:t>
            </w:r>
          </w:p>
        </w:tc>
        <w:tc>
          <w:tcPr>
            <w:tcW w:w="491"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0+308</w:t>
            </w:r>
          </w:p>
        </w:tc>
        <w:tc>
          <w:tcPr>
            <w:tcW w:w="73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6</w:t>
            </w:r>
          </w:p>
        </w:tc>
      </w:tr>
      <w:tr w:rsidR="0080752B" w:rsidRPr="00F05DD6" w:rsidTr="00645CFA">
        <w:trPr>
          <w:trHeight w:val="350"/>
        </w:trPr>
        <w:tc>
          <w:tcPr>
            <w:tcW w:w="50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15</w:t>
            </w:r>
          </w:p>
        </w:tc>
        <w:tc>
          <w:tcPr>
            <w:tcW w:w="1338" w:type="pct"/>
            <w:vMerge/>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725"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0+327</w:t>
            </w:r>
          </w:p>
        </w:tc>
        <w:tc>
          <w:tcPr>
            <w:tcW w:w="491"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0+333</w:t>
            </w:r>
          </w:p>
        </w:tc>
        <w:tc>
          <w:tcPr>
            <w:tcW w:w="73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6</w:t>
            </w:r>
          </w:p>
        </w:tc>
      </w:tr>
      <w:tr w:rsidR="0080752B" w:rsidRPr="00F05DD6" w:rsidTr="00645CFA">
        <w:trPr>
          <w:trHeight w:val="350"/>
        </w:trPr>
        <w:tc>
          <w:tcPr>
            <w:tcW w:w="50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16</w:t>
            </w:r>
          </w:p>
        </w:tc>
        <w:tc>
          <w:tcPr>
            <w:tcW w:w="1338" w:type="pct"/>
            <w:vMerge/>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725"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0+344</w:t>
            </w:r>
          </w:p>
        </w:tc>
        <w:tc>
          <w:tcPr>
            <w:tcW w:w="491"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0+345,5</w:t>
            </w:r>
          </w:p>
        </w:tc>
        <w:tc>
          <w:tcPr>
            <w:tcW w:w="73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1,5</w:t>
            </w:r>
          </w:p>
        </w:tc>
      </w:tr>
      <w:tr w:rsidR="0080752B" w:rsidRPr="00F05DD6" w:rsidTr="00645CFA">
        <w:trPr>
          <w:trHeight w:val="350"/>
        </w:trPr>
        <w:tc>
          <w:tcPr>
            <w:tcW w:w="50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17</w:t>
            </w:r>
          </w:p>
        </w:tc>
        <w:tc>
          <w:tcPr>
            <w:tcW w:w="1338" w:type="pct"/>
            <w:vMerge/>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725"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0+352</w:t>
            </w:r>
          </w:p>
        </w:tc>
        <w:tc>
          <w:tcPr>
            <w:tcW w:w="491"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0+362</w:t>
            </w:r>
          </w:p>
        </w:tc>
        <w:tc>
          <w:tcPr>
            <w:tcW w:w="73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10</w:t>
            </w:r>
          </w:p>
        </w:tc>
      </w:tr>
      <w:tr w:rsidR="0080752B" w:rsidRPr="00F05DD6" w:rsidTr="00645CFA">
        <w:trPr>
          <w:trHeight w:val="350"/>
        </w:trPr>
        <w:tc>
          <w:tcPr>
            <w:tcW w:w="50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18</w:t>
            </w:r>
          </w:p>
        </w:tc>
        <w:tc>
          <w:tcPr>
            <w:tcW w:w="1338" w:type="pct"/>
            <w:vMerge/>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725"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0+379</w:t>
            </w:r>
          </w:p>
        </w:tc>
        <w:tc>
          <w:tcPr>
            <w:tcW w:w="491"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0+380,5</w:t>
            </w:r>
          </w:p>
        </w:tc>
        <w:tc>
          <w:tcPr>
            <w:tcW w:w="73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1,5</w:t>
            </w:r>
          </w:p>
        </w:tc>
      </w:tr>
      <w:tr w:rsidR="0080752B" w:rsidRPr="00F05DD6" w:rsidTr="00645CFA">
        <w:trPr>
          <w:trHeight w:val="350"/>
        </w:trPr>
        <w:tc>
          <w:tcPr>
            <w:tcW w:w="50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lastRenderedPageBreak/>
              <w:t>19</w:t>
            </w:r>
          </w:p>
        </w:tc>
        <w:tc>
          <w:tcPr>
            <w:tcW w:w="1338" w:type="pct"/>
            <w:vMerge/>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725"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0+388</w:t>
            </w:r>
          </w:p>
        </w:tc>
        <w:tc>
          <w:tcPr>
            <w:tcW w:w="491"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0+393</w:t>
            </w:r>
          </w:p>
        </w:tc>
        <w:tc>
          <w:tcPr>
            <w:tcW w:w="73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5</w:t>
            </w:r>
          </w:p>
        </w:tc>
      </w:tr>
      <w:tr w:rsidR="0080752B" w:rsidRPr="00F05DD6" w:rsidTr="00645CFA">
        <w:trPr>
          <w:trHeight w:val="350"/>
        </w:trPr>
        <w:tc>
          <w:tcPr>
            <w:tcW w:w="50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20</w:t>
            </w:r>
          </w:p>
        </w:tc>
        <w:tc>
          <w:tcPr>
            <w:tcW w:w="1338" w:type="pct"/>
            <w:vMerge/>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725"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0+398</w:t>
            </w:r>
          </w:p>
        </w:tc>
        <w:tc>
          <w:tcPr>
            <w:tcW w:w="491"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0+399,5</w:t>
            </w:r>
          </w:p>
        </w:tc>
        <w:tc>
          <w:tcPr>
            <w:tcW w:w="73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1,5</w:t>
            </w:r>
          </w:p>
        </w:tc>
      </w:tr>
      <w:tr w:rsidR="0080752B" w:rsidRPr="00F05DD6" w:rsidTr="00645CFA">
        <w:trPr>
          <w:trHeight w:val="350"/>
        </w:trPr>
        <w:tc>
          <w:tcPr>
            <w:tcW w:w="50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21</w:t>
            </w:r>
          </w:p>
        </w:tc>
        <w:tc>
          <w:tcPr>
            <w:tcW w:w="1338" w:type="pct"/>
            <w:vMerge/>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725"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0+405</w:t>
            </w:r>
          </w:p>
        </w:tc>
        <w:tc>
          <w:tcPr>
            <w:tcW w:w="491"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0+412</w:t>
            </w:r>
          </w:p>
        </w:tc>
        <w:tc>
          <w:tcPr>
            <w:tcW w:w="73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7</w:t>
            </w:r>
          </w:p>
        </w:tc>
      </w:tr>
      <w:tr w:rsidR="0080752B" w:rsidRPr="00F05DD6" w:rsidTr="00645CFA">
        <w:trPr>
          <w:trHeight w:val="350"/>
        </w:trPr>
        <w:tc>
          <w:tcPr>
            <w:tcW w:w="50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22</w:t>
            </w:r>
          </w:p>
        </w:tc>
        <w:tc>
          <w:tcPr>
            <w:tcW w:w="1338" w:type="pct"/>
            <w:vMerge/>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725"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w:t>
            </w:r>
          </w:p>
        </w:tc>
        <w:tc>
          <w:tcPr>
            <w:tcW w:w="404"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0+434</w:t>
            </w:r>
          </w:p>
        </w:tc>
        <w:tc>
          <w:tcPr>
            <w:tcW w:w="491"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0+466</w:t>
            </w:r>
          </w:p>
        </w:tc>
        <w:tc>
          <w:tcPr>
            <w:tcW w:w="732" w:type="pct"/>
            <w:shd w:val="clear" w:color="auto" w:fill="auto"/>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32</w:t>
            </w:r>
          </w:p>
        </w:tc>
      </w:tr>
      <w:tr w:rsidR="0080752B" w:rsidRPr="00F05DD6" w:rsidTr="00645CFA">
        <w:trPr>
          <w:trHeight w:val="350"/>
        </w:trPr>
        <w:tc>
          <w:tcPr>
            <w:tcW w:w="2648" w:type="pct"/>
            <w:gridSpan w:val="4"/>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 xml:space="preserve">Total 1 </w:t>
            </w:r>
          </w:p>
        </w:tc>
        <w:tc>
          <w:tcPr>
            <w:tcW w:w="725" w:type="pct"/>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154</w:t>
            </w:r>
          </w:p>
        </w:tc>
        <w:tc>
          <w:tcPr>
            <w:tcW w:w="895" w:type="pct"/>
            <w:gridSpan w:val="2"/>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Total</w:t>
            </w:r>
          </w:p>
        </w:tc>
        <w:tc>
          <w:tcPr>
            <w:tcW w:w="732" w:type="pct"/>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141</w:t>
            </w:r>
          </w:p>
        </w:tc>
      </w:tr>
      <w:tr w:rsidR="0080752B" w:rsidRPr="00F05DD6" w:rsidTr="00645CFA">
        <w:trPr>
          <w:trHeight w:val="350"/>
        </w:trPr>
        <w:tc>
          <w:tcPr>
            <w:tcW w:w="2648" w:type="pct"/>
            <w:gridSpan w:val="4"/>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TOTAL GENERAL</w:t>
            </w:r>
          </w:p>
        </w:tc>
        <w:tc>
          <w:tcPr>
            <w:tcW w:w="2352" w:type="pct"/>
            <w:gridSpan w:val="4"/>
            <w:shd w:val="clear" w:color="auto" w:fill="D6E3BC"/>
            <w:noWrap/>
            <w:vAlign w:val="center"/>
          </w:tcPr>
          <w:p w:rsidR="0080752B" w:rsidRPr="00F05DD6" w:rsidRDefault="0080752B" w:rsidP="00F05DD6">
            <w:pPr>
              <w:spacing w:after="0" w:line="240" w:lineRule="auto"/>
              <w:jc w:val="center"/>
              <w:rPr>
                <w:rFonts w:ascii="Times New Roman" w:eastAsia="Times New Roman" w:hAnsi="Times New Roman"/>
                <w:b/>
                <w:bCs/>
                <w:sz w:val="24"/>
                <w:szCs w:val="24"/>
                <w:lang w:eastAsia="ro-RO"/>
              </w:rPr>
            </w:pPr>
            <w:r w:rsidRPr="00F05DD6">
              <w:rPr>
                <w:rFonts w:ascii="Times New Roman" w:eastAsia="Times New Roman" w:hAnsi="Times New Roman"/>
                <w:b/>
                <w:bCs/>
                <w:sz w:val="24"/>
                <w:szCs w:val="24"/>
                <w:lang w:eastAsia="ro-RO"/>
              </w:rPr>
              <w:t>295 ml</w:t>
            </w:r>
          </w:p>
        </w:tc>
      </w:tr>
    </w:tbl>
    <w:p w:rsidR="0080752B" w:rsidRPr="00F05DD6" w:rsidRDefault="0080752B" w:rsidP="00F05DD6">
      <w:pPr>
        <w:spacing w:after="0" w:line="240" w:lineRule="auto"/>
        <w:ind w:firstLine="720"/>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val="fr-FR" w:eastAsia="ro-RO"/>
        </w:rPr>
        <w:t>Pe DS108 de la km. 0+288 - 0+412 pe partea st</w:t>
      </w:r>
      <w:r w:rsidRPr="00F05DD6">
        <w:rPr>
          <w:rFonts w:ascii="Times New Roman" w:eastAsia="Times New Roman" w:hAnsi="Times New Roman"/>
          <w:sz w:val="24"/>
          <w:szCs w:val="24"/>
          <w:lang w:eastAsia="ro-RO"/>
        </w:rPr>
        <w:t>ângă se vor executa reparații la rigola carosabilă existentă și inlocuirea gratarului metalic cu dale din beton armat noi.</w:t>
      </w:r>
    </w:p>
    <w:p w:rsidR="0080752B" w:rsidRPr="00F05DD6" w:rsidRDefault="0080752B" w:rsidP="00F05DD6">
      <w:pPr>
        <w:spacing w:after="0" w:line="240" w:lineRule="auto"/>
        <w:ind w:firstLine="720"/>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eastAsia="ro-RO"/>
        </w:rPr>
        <w:t>La rigola carosabilă amplasată transversal drumului DS71 (la poziția km. 0+440 stânga aferent drumului DS108) se va amenaja camere de captare pe ambele părți pentru a asigura colectarea apelor pluviale provenite de pe acesta.</w:t>
      </w:r>
    </w:p>
    <w:p w:rsidR="0080752B" w:rsidRPr="00F05DD6" w:rsidRDefault="0080752B" w:rsidP="00F05DD6">
      <w:pPr>
        <w:spacing w:after="0" w:line="240" w:lineRule="auto"/>
        <w:ind w:firstLine="720"/>
        <w:jc w:val="both"/>
        <w:rPr>
          <w:rFonts w:ascii="Times New Roman" w:eastAsia="Times New Roman" w:hAnsi="Times New Roman"/>
          <w:sz w:val="24"/>
          <w:szCs w:val="24"/>
          <w:lang w:val="fr-FR" w:eastAsia="ro-RO"/>
        </w:rPr>
      </w:pPr>
      <w:r w:rsidRPr="00F05DD6">
        <w:rPr>
          <w:rFonts w:ascii="Times New Roman" w:eastAsia="Times New Roman" w:hAnsi="Times New Roman"/>
          <w:sz w:val="24"/>
          <w:szCs w:val="24"/>
          <w:lang w:val="fr-FR" w:eastAsia="ro-RO"/>
        </w:rPr>
        <w:t>La proiectarea elementelor geometrice în plan s-a avut în vedere evitarea exproprierilor de terenuri sau demolări, mutarea de retele de iluminat, telefonie, etc.</w:t>
      </w:r>
    </w:p>
    <w:p w:rsidR="0080752B" w:rsidRPr="00F05DD6" w:rsidRDefault="0080752B" w:rsidP="00F05DD6">
      <w:pPr>
        <w:spacing w:after="0" w:line="240" w:lineRule="auto"/>
        <w:ind w:firstLine="720"/>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eastAsia="ro-RO"/>
        </w:rPr>
        <w:t>Lucrările proiectate nu introduc efecte negative suplimentare faţă de situaţie existenta asupra solului, drenajului, microclimatului, vegetaţiei sau din punct de vedere al  zgomotului si peisajului.</w:t>
      </w:r>
    </w:p>
    <w:p w:rsidR="0080752B" w:rsidRPr="00F05DD6" w:rsidRDefault="0080752B" w:rsidP="00F05DD6">
      <w:pPr>
        <w:spacing w:after="0" w:line="240" w:lineRule="auto"/>
        <w:ind w:firstLine="720"/>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eastAsia="ro-RO"/>
        </w:rPr>
        <w:t>Obiectivul proiectat nu necesita lucrări speciale de refacere a amplasamentului după finalizarea lucrărilor de execuție.</w:t>
      </w:r>
    </w:p>
    <w:p w:rsidR="0080752B" w:rsidRPr="00F05DD6" w:rsidRDefault="0080752B" w:rsidP="00F05DD6">
      <w:pPr>
        <w:spacing w:after="0" w:line="240" w:lineRule="auto"/>
        <w:ind w:firstLine="720"/>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eastAsia="ro-RO"/>
        </w:rPr>
        <w:t>După realizarea lucrărilor,  suprafeţele temporare de teren afectate de lucrări sau depozitarea materialelor vor fi aduse la forma iniţială, pământul excedentar sau deşeuri rezultate din demolări, resturi de materiale vor fi colectate de către constructor şi transportate la rampa de gunoi  zonală.</w:t>
      </w:r>
    </w:p>
    <w:p w:rsidR="0080752B" w:rsidRPr="00F05DD6" w:rsidRDefault="0080752B" w:rsidP="00F05DD6">
      <w:pPr>
        <w:spacing w:after="0" w:line="240" w:lineRule="auto"/>
        <w:ind w:firstLine="720"/>
        <w:jc w:val="both"/>
        <w:rPr>
          <w:rFonts w:ascii="Times New Roman" w:eastAsia="Times New Roman" w:hAnsi="Times New Roman"/>
          <w:sz w:val="24"/>
          <w:szCs w:val="24"/>
          <w:lang w:eastAsia="ro-RO"/>
        </w:rPr>
      </w:pPr>
      <w:r w:rsidRPr="00F05DD6">
        <w:rPr>
          <w:rFonts w:ascii="Times New Roman" w:eastAsia="Times New Roman" w:hAnsi="Times New Roman"/>
          <w:sz w:val="24"/>
          <w:szCs w:val="24"/>
          <w:lang w:eastAsia="ro-RO"/>
        </w:rPr>
        <w:t>După realizarea lucrării, se va reda circulaţiei suprafeţele afectate după readucerea la forma iniţială; din punct de vedere al impactului asupra mediului ambiant, lucrările neintroducând disfuncționalități faţă de situaţia actuală.</w:t>
      </w:r>
    </w:p>
    <w:p w:rsidR="00B80828" w:rsidRPr="00F05DD6" w:rsidRDefault="00B80828" w:rsidP="00F05DD6">
      <w:pPr>
        <w:tabs>
          <w:tab w:val="left" w:pos="0"/>
        </w:tabs>
        <w:spacing w:after="0" w:line="240" w:lineRule="auto"/>
        <w:contextualSpacing/>
        <w:jc w:val="both"/>
        <w:rPr>
          <w:rFonts w:ascii="Times New Roman" w:hAnsi="Times New Roman"/>
          <w:sz w:val="24"/>
          <w:szCs w:val="24"/>
          <w:lang w:eastAsia="en-GB"/>
        </w:rPr>
      </w:pPr>
      <w:r w:rsidRPr="00F05DD6">
        <w:rPr>
          <w:rFonts w:ascii="Times New Roman" w:hAnsi="Times New Roman"/>
          <w:b/>
          <w:sz w:val="24"/>
          <w:szCs w:val="24"/>
          <w:lang w:eastAsia="en-GB"/>
        </w:rPr>
        <w:t>b) cumularea cu alte proiecte existente şi/sau aprobate:</w:t>
      </w:r>
      <w:r w:rsidRPr="00F05DD6">
        <w:rPr>
          <w:rFonts w:ascii="Times New Roman" w:hAnsi="Times New Roman"/>
          <w:sz w:val="24"/>
          <w:szCs w:val="24"/>
          <w:lang w:eastAsia="en-GB"/>
        </w:rPr>
        <w:t xml:space="preserve">  nu este cazul;</w:t>
      </w:r>
    </w:p>
    <w:p w:rsidR="00B80828" w:rsidRPr="00F05DD6" w:rsidRDefault="00B80828" w:rsidP="00F05DD6">
      <w:pPr>
        <w:tabs>
          <w:tab w:val="left" w:pos="180"/>
        </w:tabs>
        <w:spacing w:after="0" w:line="240" w:lineRule="auto"/>
        <w:contextualSpacing/>
        <w:rPr>
          <w:rFonts w:ascii="Times New Roman" w:hAnsi="Times New Roman"/>
          <w:b/>
          <w:sz w:val="24"/>
          <w:szCs w:val="24"/>
        </w:rPr>
      </w:pPr>
      <w:r w:rsidRPr="00F05DD6">
        <w:rPr>
          <w:rFonts w:ascii="Times New Roman" w:hAnsi="Times New Roman"/>
          <w:b/>
          <w:sz w:val="24"/>
          <w:szCs w:val="24"/>
          <w:lang w:eastAsia="en-GB"/>
        </w:rPr>
        <w:t>c) utilizarea resurselor naturale, în special a solului, a terenurilor, a apei şi a biodiversităţii:</w:t>
      </w:r>
      <w:r w:rsidRPr="00F05DD6">
        <w:rPr>
          <w:rFonts w:ascii="Times New Roman" w:hAnsi="Times New Roman"/>
          <w:b/>
          <w:sz w:val="24"/>
          <w:szCs w:val="24"/>
        </w:rPr>
        <w:t xml:space="preserve"> </w:t>
      </w:r>
    </w:p>
    <w:p w:rsidR="00B80828" w:rsidRPr="00F05DD6" w:rsidRDefault="00B80828" w:rsidP="00F05DD6">
      <w:pPr>
        <w:pStyle w:val="ListParagraph"/>
        <w:numPr>
          <w:ilvl w:val="0"/>
          <w:numId w:val="5"/>
        </w:numPr>
        <w:tabs>
          <w:tab w:val="left" w:pos="0"/>
          <w:tab w:val="left" w:pos="180"/>
        </w:tabs>
        <w:spacing w:after="0" w:line="240" w:lineRule="auto"/>
        <w:ind w:left="90" w:firstLine="270"/>
        <w:rPr>
          <w:rFonts w:ascii="Times New Roman" w:hAnsi="Times New Roman"/>
          <w:b/>
          <w:sz w:val="24"/>
          <w:szCs w:val="24"/>
        </w:rPr>
      </w:pPr>
      <w:r w:rsidRPr="00F05DD6">
        <w:rPr>
          <w:rFonts w:ascii="Times New Roman" w:eastAsia="MS Mincho" w:hAnsi="Times New Roman"/>
          <w:sz w:val="24"/>
          <w:szCs w:val="24"/>
          <w:lang w:val="ro-RO"/>
        </w:rPr>
        <w:t xml:space="preserve">categoria de folosinta </w:t>
      </w:r>
      <w:r w:rsidR="0080752B" w:rsidRPr="00F05DD6">
        <w:rPr>
          <w:rFonts w:ascii="Times New Roman" w:eastAsia="MS Mincho" w:hAnsi="Times New Roman"/>
          <w:sz w:val="24"/>
          <w:szCs w:val="24"/>
          <w:lang w:val="ro-RO"/>
        </w:rPr>
        <w:t>a terenului este de drum</w:t>
      </w:r>
      <w:r w:rsidRPr="00F05DD6">
        <w:rPr>
          <w:rFonts w:ascii="Times New Roman" w:eastAsia="MS Mincho" w:hAnsi="Times New Roman"/>
          <w:sz w:val="24"/>
          <w:szCs w:val="24"/>
          <w:lang w:val="ro-RO"/>
        </w:rPr>
        <w:t xml:space="preserve">. Prin proiectul de reabilitare a drumului nu vor fi ocupate spatii verzi si nici nu se va interveni la arborii existenti </w:t>
      </w:r>
      <w:r w:rsidRPr="00F05DD6">
        <w:rPr>
          <w:rFonts w:ascii="Times New Roman" w:hAnsi="Times New Roman"/>
          <w:sz w:val="24"/>
          <w:szCs w:val="24"/>
        </w:rPr>
        <w:t>pentru realizarea proiectului se vor utiliza materiale de construcţii (nisip, agregate naturale sortate/nesortate, după caz);</w:t>
      </w:r>
    </w:p>
    <w:p w:rsidR="00B80828" w:rsidRPr="00F05DD6" w:rsidRDefault="00B80828" w:rsidP="00F05DD6">
      <w:pPr>
        <w:pStyle w:val="ListParagraph"/>
        <w:numPr>
          <w:ilvl w:val="0"/>
          <w:numId w:val="5"/>
        </w:numPr>
        <w:tabs>
          <w:tab w:val="left" w:pos="270"/>
          <w:tab w:val="left" w:pos="360"/>
          <w:tab w:val="left" w:pos="720"/>
          <w:tab w:val="left" w:pos="990"/>
        </w:tabs>
        <w:autoSpaceDE w:val="0"/>
        <w:autoSpaceDN w:val="0"/>
        <w:adjustRightInd w:val="0"/>
        <w:spacing w:after="0" w:line="240" w:lineRule="auto"/>
        <w:ind w:left="90" w:firstLine="270"/>
        <w:jc w:val="both"/>
        <w:rPr>
          <w:rFonts w:ascii="Times New Roman" w:hAnsi="Times New Roman"/>
          <w:color w:val="000000"/>
          <w:sz w:val="24"/>
          <w:szCs w:val="24"/>
        </w:rPr>
      </w:pPr>
      <w:r w:rsidRPr="00F05DD6">
        <w:rPr>
          <w:rFonts w:ascii="Times New Roman" w:hAnsi="Times New Roman"/>
          <w:color w:val="000000"/>
          <w:sz w:val="24"/>
          <w:szCs w:val="24"/>
        </w:rPr>
        <w:t>proiectul nu implică utilizarea resurselor de care depinde diversitatea biologică din zonă (exploatarea apelor subterane şi de suprafaţă, extracţia agregatelor minerale, defrişări, inundare terenuri, pescuit, vânătoare, colectare plante);</w:t>
      </w:r>
    </w:p>
    <w:p w:rsidR="00B80828" w:rsidRPr="00F05DD6" w:rsidRDefault="00B80828" w:rsidP="00F05DD6">
      <w:pPr>
        <w:shd w:val="clear" w:color="auto" w:fill="FFFFFF"/>
        <w:spacing w:after="0" w:line="240" w:lineRule="auto"/>
        <w:jc w:val="both"/>
        <w:rPr>
          <w:rFonts w:ascii="Times New Roman" w:hAnsi="Times New Roman"/>
          <w:sz w:val="24"/>
          <w:szCs w:val="24"/>
        </w:rPr>
      </w:pPr>
      <w:r w:rsidRPr="00F05DD6">
        <w:rPr>
          <w:rFonts w:ascii="Times New Roman" w:hAnsi="Times New Roman"/>
          <w:b/>
          <w:sz w:val="24"/>
          <w:szCs w:val="24"/>
          <w:lang w:eastAsia="en-GB"/>
        </w:rPr>
        <w:t>d) cantitatea şi tipurile de deşeuri generate/gestionate:</w:t>
      </w:r>
      <w:r w:rsidRPr="00F05DD6">
        <w:rPr>
          <w:rFonts w:ascii="Times New Roman" w:hAnsi="Times New Roman"/>
          <w:sz w:val="24"/>
          <w:szCs w:val="24"/>
        </w:rPr>
        <w:t xml:space="preserve">    </w:t>
      </w:r>
    </w:p>
    <w:p w:rsidR="00B80828" w:rsidRPr="00F05DD6" w:rsidRDefault="00B80828" w:rsidP="00F05DD6">
      <w:pPr>
        <w:shd w:val="clear" w:color="auto" w:fill="FFFFFF"/>
        <w:spacing w:after="0" w:line="240" w:lineRule="auto"/>
        <w:ind w:firstLine="708"/>
        <w:jc w:val="both"/>
        <w:rPr>
          <w:rFonts w:ascii="Times New Roman" w:hAnsi="Times New Roman"/>
          <w:sz w:val="24"/>
          <w:szCs w:val="24"/>
        </w:rPr>
      </w:pPr>
      <w:r w:rsidRPr="00F05DD6">
        <w:rPr>
          <w:rFonts w:ascii="Times New Roman" w:hAnsi="Times New Roman"/>
          <w:sz w:val="24"/>
          <w:szCs w:val="24"/>
        </w:rPr>
        <w:t>- în p</w:t>
      </w:r>
      <w:r w:rsidRPr="00F05DD6">
        <w:rPr>
          <w:rFonts w:ascii="Times New Roman" w:hAnsi="Times New Roman"/>
          <w:sz w:val="24"/>
          <w:szCs w:val="24"/>
          <w:lang w:val="ro-RO"/>
        </w:rPr>
        <w:t>erioada de realizare a lucrărilor de construcții și montaj</w:t>
      </w:r>
      <w:r w:rsidRPr="00F05DD6">
        <w:rPr>
          <w:rFonts w:ascii="Times New Roman" w:hAnsi="Times New Roman"/>
          <w:i/>
          <w:sz w:val="24"/>
          <w:szCs w:val="24"/>
          <w:lang w:val="ro-RO"/>
        </w:rPr>
        <w:t xml:space="preserve">: </w:t>
      </w:r>
      <w:r w:rsidRPr="00F05DD6">
        <w:rPr>
          <w:rFonts w:ascii="Times New Roman" w:hAnsi="Times New Roman"/>
          <w:sz w:val="24"/>
          <w:szCs w:val="24"/>
        </w:rPr>
        <w:t xml:space="preserve">- deșeuri din activitatea de construire (deșeuri din construcții -cod 17 xx xx și deșeuri municipale -cod 20 03 01, deșeuri din ambalaje cod 15 01 xx, etc.) </w:t>
      </w:r>
    </w:p>
    <w:p w:rsidR="00B80828" w:rsidRPr="00F05DD6" w:rsidRDefault="00B80828" w:rsidP="00F05DD6">
      <w:pPr>
        <w:shd w:val="clear" w:color="auto" w:fill="FFFFFF"/>
        <w:spacing w:after="0" w:line="240" w:lineRule="auto"/>
        <w:ind w:firstLine="708"/>
        <w:jc w:val="both"/>
        <w:rPr>
          <w:rFonts w:ascii="Times New Roman" w:hAnsi="Times New Roman"/>
          <w:sz w:val="24"/>
          <w:szCs w:val="24"/>
        </w:rPr>
      </w:pPr>
      <w:r w:rsidRPr="00F05DD6">
        <w:rPr>
          <w:rFonts w:ascii="Times New Roman" w:hAnsi="Times New Roman"/>
          <w:sz w:val="24"/>
          <w:szCs w:val="24"/>
        </w:rPr>
        <w:t xml:space="preserve">-deşeurile rezultate în perioada lucrărilor de execuţie: stocare temporară selectivă în recipiente adecvate ce au special această destinație, fară a se depăși capacitatea de stocare; predate către un operator autorizat să presteze servicii de salubrizare sau de preluare/ transport/ eliminare/ valorificare deşeuri reciclabile. </w:t>
      </w:r>
    </w:p>
    <w:p w:rsidR="00B80828" w:rsidRPr="00F05DD6" w:rsidRDefault="00B80828" w:rsidP="00F05DD6">
      <w:pPr>
        <w:pStyle w:val="ListParagraph"/>
        <w:spacing w:after="0" w:line="240" w:lineRule="auto"/>
        <w:ind w:left="0" w:firstLine="708"/>
        <w:jc w:val="both"/>
        <w:rPr>
          <w:rFonts w:ascii="Times New Roman" w:hAnsi="Times New Roman"/>
          <w:sz w:val="24"/>
          <w:szCs w:val="24"/>
        </w:rPr>
      </w:pPr>
      <w:r w:rsidRPr="00F05DD6">
        <w:rPr>
          <w:rFonts w:ascii="Times New Roman" w:hAnsi="Times New Roman"/>
          <w:sz w:val="24"/>
          <w:szCs w:val="24"/>
        </w:rPr>
        <w:t xml:space="preserve">-în situația unor scurgeri accidentale de combustibili sau uleiuri de la utilajele utilizate în construcții sau de la mijloacele de transport se va interveni imediat cu material absorbant, ulterior se va curăța zona și deșeul astfel rezultat, deșeu cu conținut de substanțe periculoase, va fi stocat separat </w:t>
      </w:r>
      <w:r w:rsidRPr="00F05DD6">
        <w:rPr>
          <w:rFonts w:ascii="Times New Roman" w:hAnsi="Times New Roman"/>
          <w:sz w:val="24"/>
          <w:szCs w:val="24"/>
        </w:rPr>
        <w:lastRenderedPageBreak/>
        <w:t>într-un recipient adecvat și va fi predat către un operator autorizat să gestioneze această categorie de deșeu.</w:t>
      </w:r>
    </w:p>
    <w:p w:rsidR="00B80828" w:rsidRPr="00F05DD6" w:rsidRDefault="00B80828" w:rsidP="00F05DD6">
      <w:pPr>
        <w:tabs>
          <w:tab w:val="left" w:pos="0"/>
          <w:tab w:val="left" w:pos="9639"/>
        </w:tabs>
        <w:spacing w:after="0" w:line="240" w:lineRule="auto"/>
        <w:contextualSpacing/>
        <w:jc w:val="both"/>
        <w:rPr>
          <w:rFonts w:ascii="Times New Roman" w:hAnsi="Times New Roman"/>
          <w:sz w:val="24"/>
          <w:szCs w:val="24"/>
          <w:lang w:val="ro-RO"/>
        </w:rPr>
      </w:pPr>
      <w:r w:rsidRPr="00F05DD6">
        <w:rPr>
          <w:rFonts w:ascii="Times New Roman" w:hAnsi="Times New Roman"/>
          <w:sz w:val="24"/>
          <w:szCs w:val="24"/>
          <w:lang w:val="ro-RO"/>
        </w:rPr>
        <w:t xml:space="preserve">În situația apariției altor deșeuri decât cele de mai sus, neidentificate inițial, prin grija titularului, constructorul are obligația încadrării corecte, sub aspectul codului de deșeu, și gestionării corespunzătoare până la predarea lor unor agenți economici autorizați să execute activități de colectare/ transport în vederea eliminării/ valorificării deșeurilor și resturilor. </w:t>
      </w:r>
    </w:p>
    <w:p w:rsidR="00B80828" w:rsidRPr="00F05DD6" w:rsidRDefault="00B80828" w:rsidP="00F05DD6">
      <w:pPr>
        <w:spacing w:line="240" w:lineRule="auto"/>
        <w:ind w:firstLine="720"/>
        <w:contextualSpacing/>
        <w:jc w:val="both"/>
        <w:rPr>
          <w:rFonts w:ascii="Times New Roman" w:hAnsi="Times New Roman"/>
          <w:sz w:val="24"/>
          <w:szCs w:val="24"/>
        </w:rPr>
      </w:pPr>
      <w:r w:rsidRPr="00F05DD6">
        <w:rPr>
          <w:rFonts w:ascii="Times New Roman" w:hAnsi="Times New Roman"/>
          <w:sz w:val="24"/>
          <w:szCs w:val="24"/>
        </w:rPr>
        <w:t>-deşeurile rezultate pe perioada de exploatare a proiectului - vor fi stocate temporar în spații/recipiente special destinate acestora, pe categorii de deșeuri și vor fi predate către operatori autorizați să gestioneze fiecare categorie de deșeu, pe bază de contract. Deșeurile s</w:t>
      </w:r>
      <w:r w:rsidRPr="00F05DD6">
        <w:rPr>
          <w:rFonts w:ascii="Times New Roman" w:hAnsi="Times New Roman"/>
          <w:sz w:val="24"/>
          <w:szCs w:val="24"/>
          <w:lang w:val="ro-RO"/>
        </w:rPr>
        <w:t xml:space="preserve">e vor colecta selectiv, </w:t>
      </w:r>
      <w:r w:rsidRPr="00F05DD6">
        <w:rPr>
          <w:rFonts w:ascii="Times New Roman" w:hAnsi="Times New Roman"/>
          <w:sz w:val="24"/>
          <w:szCs w:val="24"/>
        </w:rPr>
        <w:t>corespunzător codurilor de deşeuri precizate în anexa nr. 2 la</w:t>
      </w:r>
      <w:r w:rsidRPr="00F05DD6">
        <w:rPr>
          <w:rFonts w:ascii="Times New Roman" w:hAnsi="Times New Roman"/>
          <w:sz w:val="24"/>
          <w:szCs w:val="24"/>
          <w:lang w:val="ro-RO"/>
        </w:rPr>
        <w:t xml:space="preserve"> HG 856/2002 </w:t>
      </w:r>
      <w:r w:rsidRPr="00F05DD6">
        <w:rPr>
          <w:rFonts w:ascii="Times New Roman" w:hAnsi="Times New Roman"/>
          <w:i/>
          <w:sz w:val="24"/>
          <w:szCs w:val="24"/>
          <w:lang w:val="ro-RO"/>
        </w:rPr>
        <w:t>privind evidența gestiunii deșeurilor și pentru aprobarea listei cuprinzând deșeurile, inclusiv deșeurile periculoase</w:t>
      </w:r>
      <w:r w:rsidRPr="00F05DD6">
        <w:rPr>
          <w:rFonts w:ascii="Times New Roman" w:hAnsi="Times New Roman"/>
          <w:sz w:val="24"/>
          <w:szCs w:val="24"/>
          <w:lang w:val="ro-RO"/>
        </w:rPr>
        <w:t xml:space="preserve">. Vor fi predate, pe bază de contract, la operatori autorizați pentru colectare/transport/valorificare/eliminare deșeuri periculoase/ nepericuloase; </w:t>
      </w:r>
    </w:p>
    <w:p w:rsidR="00B80828" w:rsidRPr="00F05DD6" w:rsidRDefault="00B80828" w:rsidP="00F05DD6">
      <w:pPr>
        <w:spacing w:line="240" w:lineRule="auto"/>
        <w:contextualSpacing/>
        <w:jc w:val="both"/>
        <w:rPr>
          <w:rFonts w:ascii="Times New Roman" w:hAnsi="Times New Roman"/>
          <w:b/>
          <w:color w:val="000000"/>
          <w:sz w:val="24"/>
          <w:szCs w:val="24"/>
        </w:rPr>
      </w:pPr>
      <w:r w:rsidRPr="00F05DD6">
        <w:rPr>
          <w:rFonts w:ascii="Times New Roman" w:hAnsi="Times New Roman"/>
          <w:b/>
          <w:sz w:val="24"/>
          <w:szCs w:val="24"/>
          <w:lang w:eastAsia="en-GB"/>
        </w:rPr>
        <w:t>e) poluarea şi alte efecte negative:</w:t>
      </w:r>
      <w:r w:rsidRPr="00F05DD6">
        <w:rPr>
          <w:rFonts w:ascii="Times New Roman" w:hAnsi="Times New Roman"/>
          <w:b/>
          <w:color w:val="000000"/>
          <w:sz w:val="24"/>
          <w:szCs w:val="24"/>
        </w:rPr>
        <w:t xml:space="preserve"> </w:t>
      </w:r>
    </w:p>
    <w:p w:rsidR="00B80828" w:rsidRPr="00F05DD6" w:rsidRDefault="00B80828" w:rsidP="00F05DD6">
      <w:pPr>
        <w:spacing w:line="240" w:lineRule="auto"/>
        <w:ind w:firstLine="720"/>
        <w:contextualSpacing/>
        <w:jc w:val="both"/>
        <w:rPr>
          <w:rFonts w:ascii="Times New Roman" w:hAnsi="Times New Roman"/>
          <w:color w:val="000000"/>
          <w:sz w:val="24"/>
          <w:szCs w:val="24"/>
        </w:rPr>
      </w:pPr>
      <w:r w:rsidRPr="00F05DD6">
        <w:rPr>
          <w:rFonts w:ascii="Times New Roman" w:hAnsi="Times New Roman"/>
          <w:color w:val="000000"/>
          <w:sz w:val="24"/>
          <w:szCs w:val="24"/>
        </w:rPr>
        <w:t>- în p</w:t>
      </w:r>
      <w:r w:rsidRPr="00F05DD6">
        <w:rPr>
          <w:rFonts w:ascii="Times New Roman" w:hAnsi="Times New Roman"/>
          <w:color w:val="000000"/>
          <w:sz w:val="24"/>
          <w:szCs w:val="24"/>
          <w:lang w:val="ro-RO"/>
        </w:rPr>
        <w:t>e</w:t>
      </w:r>
      <w:r w:rsidRPr="00F05DD6">
        <w:rPr>
          <w:rFonts w:ascii="Times New Roman" w:hAnsi="Times New Roman"/>
          <w:sz w:val="24"/>
          <w:szCs w:val="24"/>
          <w:lang w:val="ro-RO"/>
        </w:rPr>
        <w:t xml:space="preserve">rioada executării lucrărilor </w:t>
      </w:r>
      <w:r w:rsidRPr="00F05DD6">
        <w:rPr>
          <w:rFonts w:ascii="Times New Roman" w:hAnsi="Times New Roman"/>
          <w:color w:val="000000"/>
          <w:sz w:val="24"/>
          <w:szCs w:val="24"/>
        </w:rPr>
        <w:t>vor fi generate emisii rezultate din surse mobile: poluanți specifici rezultaţi din arderea gazelor de eşapament provenite de la autovehiculele utilizate pentru transport materiale de construcții și deșeuri,</w:t>
      </w:r>
      <w:r w:rsidRPr="00F05DD6">
        <w:rPr>
          <w:rFonts w:ascii="Times New Roman" w:hAnsi="Times New Roman"/>
          <w:sz w:val="24"/>
          <w:szCs w:val="24"/>
        </w:rPr>
        <w:t xml:space="preserve"> pulberi -particule de praf antrenate de vânt pe perioada desfășurării operațiunilor de excavare/umplere;</w:t>
      </w:r>
    </w:p>
    <w:p w:rsidR="00B80828" w:rsidRPr="00F05DD6" w:rsidRDefault="00B80828" w:rsidP="00F05DD6">
      <w:pPr>
        <w:tabs>
          <w:tab w:val="left" w:pos="720"/>
          <w:tab w:val="num" w:pos="1440"/>
        </w:tabs>
        <w:autoSpaceDE w:val="0"/>
        <w:autoSpaceDN w:val="0"/>
        <w:adjustRightInd w:val="0"/>
        <w:spacing w:after="0" w:line="240" w:lineRule="auto"/>
        <w:contextualSpacing/>
        <w:jc w:val="both"/>
        <w:rPr>
          <w:rFonts w:ascii="Times New Roman" w:hAnsi="Times New Roman"/>
          <w:color w:val="000000"/>
          <w:sz w:val="24"/>
          <w:szCs w:val="24"/>
        </w:rPr>
      </w:pPr>
      <w:r w:rsidRPr="00F05DD6">
        <w:rPr>
          <w:rFonts w:ascii="Times New Roman" w:hAnsi="Times New Roman"/>
          <w:color w:val="000000"/>
          <w:sz w:val="24"/>
          <w:szCs w:val="24"/>
        </w:rPr>
        <w:tab/>
        <w:t>- surse de poluare fonică în perioada realizării lucrărilor: vehiculele şi utilajele generatoare de zgomote implicate în realizarea proiectului de investiții;</w:t>
      </w:r>
    </w:p>
    <w:p w:rsidR="00B80828" w:rsidRPr="00F05DD6" w:rsidRDefault="00B80828" w:rsidP="00F05DD6">
      <w:pPr>
        <w:tabs>
          <w:tab w:val="num" w:pos="0"/>
          <w:tab w:val="left" w:pos="720"/>
        </w:tabs>
        <w:autoSpaceDE w:val="0"/>
        <w:autoSpaceDN w:val="0"/>
        <w:adjustRightInd w:val="0"/>
        <w:spacing w:after="0" w:line="240" w:lineRule="auto"/>
        <w:contextualSpacing/>
        <w:jc w:val="both"/>
        <w:rPr>
          <w:rFonts w:ascii="Times New Roman" w:hAnsi="Times New Roman"/>
          <w:sz w:val="24"/>
          <w:szCs w:val="24"/>
        </w:rPr>
      </w:pPr>
      <w:r w:rsidRPr="00F05DD6">
        <w:rPr>
          <w:rFonts w:ascii="Times New Roman" w:hAnsi="Times New Roman"/>
          <w:sz w:val="24"/>
          <w:szCs w:val="24"/>
        </w:rPr>
        <w:tab/>
        <w:t>- surse de emisii poluante după p</w:t>
      </w:r>
      <w:r w:rsidRPr="00F05DD6">
        <w:rPr>
          <w:rFonts w:ascii="Times New Roman" w:hAnsi="Times New Roman"/>
          <w:sz w:val="24"/>
          <w:szCs w:val="24"/>
          <w:lang w:val="ro-RO"/>
        </w:rPr>
        <w:t>unerea în funcțiune a proiectului -</w:t>
      </w:r>
      <w:r w:rsidRPr="00F05DD6">
        <w:rPr>
          <w:rFonts w:ascii="Times New Roman" w:hAnsi="Times New Roman"/>
          <w:b/>
          <w:sz w:val="24"/>
          <w:szCs w:val="24"/>
        </w:rPr>
        <w:t xml:space="preserve"> </w:t>
      </w:r>
      <w:r w:rsidRPr="00F05DD6">
        <w:rPr>
          <w:rFonts w:ascii="Times New Roman" w:hAnsi="Times New Roman"/>
          <w:sz w:val="24"/>
          <w:szCs w:val="24"/>
        </w:rPr>
        <w:t>nu este cazul.</w:t>
      </w:r>
    </w:p>
    <w:p w:rsidR="00B80828" w:rsidRPr="00F05DD6" w:rsidRDefault="00B80828" w:rsidP="00F05DD6">
      <w:pPr>
        <w:tabs>
          <w:tab w:val="num" w:pos="0"/>
          <w:tab w:val="left" w:pos="720"/>
        </w:tabs>
        <w:autoSpaceDE w:val="0"/>
        <w:autoSpaceDN w:val="0"/>
        <w:adjustRightInd w:val="0"/>
        <w:spacing w:after="0" w:line="240" w:lineRule="auto"/>
        <w:contextualSpacing/>
        <w:jc w:val="both"/>
        <w:rPr>
          <w:rFonts w:ascii="Times New Roman" w:hAnsi="Times New Roman"/>
          <w:sz w:val="24"/>
          <w:szCs w:val="24"/>
        </w:rPr>
      </w:pPr>
      <w:r w:rsidRPr="00F05DD6">
        <w:rPr>
          <w:rFonts w:ascii="Times New Roman" w:hAnsi="Times New Roman"/>
          <w:sz w:val="24"/>
          <w:szCs w:val="24"/>
        </w:rPr>
        <w:tab/>
        <w:t xml:space="preserve">- </w:t>
      </w:r>
      <w:r w:rsidRPr="00F05DD6">
        <w:rPr>
          <w:rFonts w:ascii="Times New Roman" w:hAnsi="Times New Roman"/>
          <w:color w:val="000000"/>
          <w:sz w:val="24"/>
          <w:szCs w:val="24"/>
        </w:rPr>
        <w:t xml:space="preserve">surse de poluare fonică </w:t>
      </w:r>
      <w:r w:rsidRPr="00F05DD6">
        <w:rPr>
          <w:rFonts w:ascii="Times New Roman" w:hAnsi="Times New Roman"/>
          <w:sz w:val="24"/>
          <w:szCs w:val="24"/>
        </w:rPr>
        <w:t>după p</w:t>
      </w:r>
      <w:r w:rsidRPr="00F05DD6">
        <w:rPr>
          <w:rFonts w:ascii="Times New Roman" w:hAnsi="Times New Roman"/>
          <w:sz w:val="24"/>
          <w:szCs w:val="24"/>
          <w:lang w:val="ro-RO"/>
        </w:rPr>
        <w:t xml:space="preserve">unerea în funcțiune a proiectului – </w:t>
      </w:r>
      <w:r w:rsidRPr="00F05DD6">
        <w:rPr>
          <w:rFonts w:ascii="Times New Roman" w:hAnsi="Times New Roman"/>
          <w:sz w:val="24"/>
          <w:szCs w:val="24"/>
        </w:rPr>
        <w:t xml:space="preserve">nu este cazul. </w:t>
      </w:r>
    </w:p>
    <w:p w:rsidR="00B80828" w:rsidRPr="00F05DD6" w:rsidRDefault="00B80828" w:rsidP="00F05DD6">
      <w:pPr>
        <w:spacing w:line="240" w:lineRule="auto"/>
        <w:contextualSpacing/>
        <w:jc w:val="both"/>
        <w:rPr>
          <w:rFonts w:ascii="Times New Roman" w:hAnsi="Times New Roman"/>
          <w:color w:val="000000"/>
          <w:sz w:val="24"/>
          <w:szCs w:val="24"/>
        </w:rPr>
      </w:pPr>
      <w:r w:rsidRPr="00F05DD6">
        <w:rPr>
          <w:rFonts w:ascii="Times New Roman" w:hAnsi="Times New Roman"/>
          <w:sz w:val="24"/>
          <w:szCs w:val="24"/>
        </w:rPr>
        <w:t>În vederea limitării acestora și a reducerii impactului asupra mediului vor fi respectate ,,</w:t>
      </w:r>
      <w:r w:rsidRPr="00F05DD6">
        <w:rPr>
          <w:rFonts w:ascii="Times New Roman" w:hAnsi="Times New Roman"/>
          <w:b/>
          <w:sz w:val="24"/>
          <w:szCs w:val="24"/>
        </w:rPr>
        <w:t xml:space="preserve">Condițiile de realizare a proiectuluiˮ, </w:t>
      </w:r>
      <w:r w:rsidRPr="00F05DD6">
        <w:rPr>
          <w:rFonts w:ascii="Times New Roman" w:hAnsi="Times New Roman"/>
          <w:sz w:val="24"/>
          <w:szCs w:val="24"/>
        </w:rPr>
        <w:t>impuse prin prezentul act administrativ;</w:t>
      </w:r>
      <w:r w:rsidRPr="00F05DD6">
        <w:rPr>
          <w:rFonts w:ascii="Times New Roman" w:hAnsi="Times New Roman"/>
          <w:color w:val="000000"/>
          <w:sz w:val="24"/>
          <w:szCs w:val="24"/>
        </w:rPr>
        <w:t xml:space="preserve"> </w:t>
      </w:r>
    </w:p>
    <w:p w:rsidR="00B80828" w:rsidRPr="00F05DD6" w:rsidRDefault="00B80828" w:rsidP="00F05DD6">
      <w:pPr>
        <w:tabs>
          <w:tab w:val="left" w:pos="0"/>
          <w:tab w:val="left" w:pos="284"/>
        </w:tabs>
        <w:autoSpaceDE w:val="0"/>
        <w:autoSpaceDN w:val="0"/>
        <w:adjustRightInd w:val="0"/>
        <w:spacing w:line="240" w:lineRule="auto"/>
        <w:contextualSpacing/>
        <w:jc w:val="both"/>
        <w:rPr>
          <w:rFonts w:ascii="Times New Roman" w:hAnsi="Times New Roman"/>
          <w:color w:val="000000"/>
          <w:sz w:val="24"/>
          <w:szCs w:val="24"/>
        </w:rPr>
      </w:pPr>
      <w:r w:rsidRPr="00F05DD6">
        <w:rPr>
          <w:rFonts w:ascii="Times New Roman" w:hAnsi="Times New Roman"/>
          <w:sz w:val="24"/>
          <w:szCs w:val="24"/>
          <w:lang w:eastAsia="en-GB"/>
        </w:rPr>
        <w:t xml:space="preserve"> </w:t>
      </w:r>
      <w:r w:rsidRPr="00F05DD6">
        <w:rPr>
          <w:rFonts w:ascii="Times New Roman" w:hAnsi="Times New Roman"/>
          <w:b/>
          <w:sz w:val="24"/>
          <w:szCs w:val="24"/>
          <w:lang w:eastAsia="en-GB"/>
        </w:rPr>
        <w:t xml:space="preserve">f) riscurile de accidente majore şi/sau dezastre relevante pentru proiectul în cauză, inclusiv cele cauzate de schimbările climatice, conform informaţiilor ştiinţifice: </w:t>
      </w:r>
      <w:r w:rsidRPr="00F05DD6">
        <w:rPr>
          <w:rFonts w:ascii="Times New Roman" w:hAnsi="Times New Roman"/>
          <w:sz w:val="24"/>
          <w:szCs w:val="24"/>
          <w:lang w:eastAsia="en-GB"/>
        </w:rPr>
        <w:t>nu sunt identificate.</w:t>
      </w:r>
      <w:r w:rsidRPr="00F05DD6">
        <w:rPr>
          <w:rFonts w:ascii="Times New Roman" w:hAnsi="Times New Roman"/>
          <w:color w:val="000000"/>
          <w:sz w:val="24"/>
          <w:szCs w:val="24"/>
        </w:rPr>
        <w:t xml:space="preserve">Se va avea în vedere o organizare de șantier corespunzatoare și adecvată care să asigure evitarea oricăror posibile accidente (fără a se limita la acestea: îngrădirea și semnalizarea zonelor de lucru, nu se vor lăsă la sfârșitul zilei de lucru porțiuni de lucrări începute și neterminate care ar putea genera accidente, etc.); este obligatorie respectarea legislației în vigoare în domeniul protecției muncii;           </w:t>
      </w:r>
    </w:p>
    <w:p w:rsidR="00B80828" w:rsidRPr="00F05DD6" w:rsidRDefault="00B80828" w:rsidP="00F05DD6">
      <w:pPr>
        <w:autoSpaceDE w:val="0"/>
        <w:autoSpaceDN w:val="0"/>
        <w:adjustRightInd w:val="0"/>
        <w:spacing w:after="0" w:line="240" w:lineRule="auto"/>
        <w:contextualSpacing/>
        <w:jc w:val="both"/>
        <w:rPr>
          <w:rFonts w:ascii="Times New Roman" w:hAnsi="Times New Roman"/>
          <w:sz w:val="24"/>
          <w:szCs w:val="24"/>
          <w:lang w:eastAsia="en-GB"/>
        </w:rPr>
      </w:pPr>
      <w:r w:rsidRPr="00F05DD6">
        <w:rPr>
          <w:rFonts w:ascii="Times New Roman" w:hAnsi="Times New Roman"/>
          <w:b/>
          <w:sz w:val="24"/>
          <w:szCs w:val="24"/>
          <w:lang w:eastAsia="en-GB"/>
        </w:rPr>
        <w:t>g) riscurile pentru sănătatea umană - de exemplu, din cauza contaminării apei sau a poluării atmosferice</w:t>
      </w:r>
      <w:r w:rsidRPr="00F05DD6">
        <w:rPr>
          <w:rFonts w:ascii="Times New Roman" w:hAnsi="Times New Roman"/>
          <w:sz w:val="24"/>
          <w:szCs w:val="24"/>
          <w:lang w:eastAsia="en-GB"/>
        </w:rPr>
        <w:t>: nu sunt identificate astfel de riscuri în condițiile respectării prevederilor legislației în vigoare și a condițiilor impuse prin avizele obținute;</w:t>
      </w:r>
    </w:p>
    <w:p w:rsidR="00B80828" w:rsidRPr="00F05DD6" w:rsidRDefault="00B80828" w:rsidP="00F05DD6">
      <w:pPr>
        <w:autoSpaceDE w:val="0"/>
        <w:autoSpaceDN w:val="0"/>
        <w:adjustRightInd w:val="0"/>
        <w:spacing w:after="0" w:line="240" w:lineRule="auto"/>
        <w:contextualSpacing/>
        <w:rPr>
          <w:rFonts w:ascii="Times New Roman" w:hAnsi="Times New Roman"/>
          <w:b/>
          <w:sz w:val="24"/>
          <w:szCs w:val="24"/>
          <w:lang w:eastAsia="en-GB"/>
        </w:rPr>
      </w:pPr>
      <w:r w:rsidRPr="00F05DD6">
        <w:rPr>
          <w:rFonts w:ascii="Times New Roman" w:hAnsi="Times New Roman"/>
          <w:b/>
          <w:sz w:val="24"/>
          <w:szCs w:val="24"/>
          <w:lang w:eastAsia="en-GB"/>
        </w:rPr>
        <w:t>2. Amplasarea proiectului</w:t>
      </w:r>
    </w:p>
    <w:p w:rsidR="00B80828" w:rsidRPr="00F05DD6" w:rsidRDefault="00B80828" w:rsidP="00F05DD6">
      <w:pPr>
        <w:autoSpaceDE w:val="0"/>
        <w:autoSpaceDN w:val="0"/>
        <w:adjustRightInd w:val="0"/>
        <w:spacing w:after="0" w:line="240" w:lineRule="auto"/>
        <w:contextualSpacing/>
        <w:jc w:val="both"/>
        <w:rPr>
          <w:rFonts w:ascii="Times New Roman" w:hAnsi="Times New Roman"/>
          <w:color w:val="000000"/>
          <w:sz w:val="24"/>
          <w:szCs w:val="24"/>
        </w:rPr>
      </w:pPr>
      <w:r w:rsidRPr="00F05DD6">
        <w:rPr>
          <w:rFonts w:ascii="Times New Roman" w:hAnsi="Times New Roman"/>
          <w:b/>
          <w:sz w:val="24"/>
          <w:szCs w:val="24"/>
          <w:lang w:eastAsia="en-GB"/>
        </w:rPr>
        <w:t>a) utilizarea actuală şi aprobată a terenurilor:</w:t>
      </w:r>
      <w:r w:rsidRPr="00F05DD6">
        <w:rPr>
          <w:rFonts w:ascii="Times New Roman" w:hAnsi="Times New Roman"/>
          <w:color w:val="000000"/>
          <w:sz w:val="24"/>
          <w:szCs w:val="24"/>
        </w:rPr>
        <w:t xml:space="preserve"> terenul studiat este situat în intravilanul </w:t>
      </w:r>
      <w:r w:rsidR="0080752B" w:rsidRPr="00F05DD6">
        <w:rPr>
          <w:rFonts w:ascii="Times New Roman" w:hAnsi="Times New Roman"/>
          <w:color w:val="000000"/>
          <w:sz w:val="24"/>
          <w:szCs w:val="24"/>
        </w:rPr>
        <w:t>satul</w:t>
      </w:r>
      <w:r w:rsidR="00F05DD6" w:rsidRPr="00F05DD6">
        <w:rPr>
          <w:rFonts w:ascii="Times New Roman" w:hAnsi="Times New Roman"/>
          <w:color w:val="000000"/>
          <w:sz w:val="24"/>
          <w:szCs w:val="24"/>
        </w:rPr>
        <w:t>ui Oglinzi, cimuna Răucești</w:t>
      </w:r>
      <w:r w:rsidRPr="00F05DD6">
        <w:rPr>
          <w:rFonts w:ascii="Times New Roman" w:hAnsi="Times New Roman"/>
          <w:color w:val="000000"/>
          <w:sz w:val="24"/>
          <w:szCs w:val="24"/>
        </w:rPr>
        <w:t xml:space="preserve"> si are categoria de folosință drum;</w:t>
      </w:r>
    </w:p>
    <w:p w:rsidR="00B80828" w:rsidRPr="00F05DD6" w:rsidRDefault="00B80828" w:rsidP="00F05DD6">
      <w:pPr>
        <w:autoSpaceDE w:val="0"/>
        <w:autoSpaceDN w:val="0"/>
        <w:adjustRightInd w:val="0"/>
        <w:spacing w:after="0" w:line="240" w:lineRule="auto"/>
        <w:contextualSpacing/>
        <w:jc w:val="both"/>
        <w:rPr>
          <w:rFonts w:ascii="Times New Roman" w:hAnsi="Times New Roman"/>
          <w:color w:val="000000"/>
          <w:sz w:val="24"/>
          <w:szCs w:val="24"/>
        </w:rPr>
      </w:pPr>
      <w:r w:rsidRPr="00F05DD6">
        <w:rPr>
          <w:rFonts w:ascii="Times New Roman" w:hAnsi="Times New Roman"/>
          <w:b/>
          <w:sz w:val="24"/>
          <w:szCs w:val="24"/>
          <w:lang w:eastAsia="en-GB"/>
        </w:rPr>
        <w:t xml:space="preserve">b) bogăţia, disponibilitatea, calitatea şi capacitatea de regenerare relative ale resurselor naturale, inclusiv solul, terenurile, apa şi biodiversitatea, din zonă şi din subteranul acesteia: </w:t>
      </w:r>
      <w:r w:rsidRPr="00F05DD6">
        <w:rPr>
          <w:rFonts w:ascii="Times New Roman" w:hAnsi="Times New Roman"/>
          <w:color w:val="000000"/>
          <w:sz w:val="24"/>
          <w:szCs w:val="24"/>
        </w:rPr>
        <w:t>nu se aplică proiectului</w:t>
      </w:r>
      <w:r w:rsidRPr="00F05DD6">
        <w:rPr>
          <w:rFonts w:ascii="Times New Roman" w:hAnsi="Times New Roman"/>
          <w:sz w:val="24"/>
          <w:szCs w:val="24"/>
        </w:rPr>
        <w:t xml:space="preserve">; </w:t>
      </w:r>
    </w:p>
    <w:p w:rsidR="00B80828" w:rsidRPr="00F05DD6" w:rsidRDefault="00B80828" w:rsidP="00F05DD6">
      <w:pPr>
        <w:autoSpaceDE w:val="0"/>
        <w:autoSpaceDN w:val="0"/>
        <w:adjustRightInd w:val="0"/>
        <w:spacing w:after="0" w:line="240" w:lineRule="auto"/>
        <w:contextualSpacing/>
        <w:rPr>
          <w:rFonts w:ascii="Times New Roman" w:hAnsi="Times New Roman"/>
          <w:b/>
          <w:sz w:val="24"/>
          <w:szCs w:val="24"/>
          <w:lang w:eastAsia="en-GB"/>
        </w:rPr>
      </w:pPr>
      <w:r w:rsidRPr="00F05DD6">
        <w:rPr>
          <w:rFonts w:ascii="Times New Roman" w:hAnsi="Times New Roman"/>
          <w:b/>
          <w:sz w:val="24"/>
          <w:szCs w:val="24"/>
          <w:lang w:eastAsia="en-GB"/>
        </w:rPr>
        <w:t>c) capacitatea de absorbţie a mediului natural, acordându-se o atenţie specială următoarelor zone:</w:t>
      </w:r>
    </w:p>
    <w:p w:rsidR="00B80828" w:rsidRPr="00F05DD6" w:rsidRDefault="00B80828" w:rsidP="00F05DD6">
      <w:pPr>
        <w:autoSpaceDE w:val="0"/>
        <w:autoSpaceDN w:val="0"/>
        <w:adjustRightInd w:val="0"/>
        <w:spacing w:after="0" w:line="240" w:lineRule="auto"/>
        <w:contextualSpacing/>
        <w:jc w:val="both"/>
        <w:rPr>
          <w:rFonts w:ascii="Times New Roman" w:hAnsi="Times New Roman"/>
          <w:color w:val="000000"/>
          <w:sz w:val="24"/>
          <w:szCs w:val="24"/>
        </w:rPr>
      </w:pPr>
      <w:r w:rsidRPr="00F05DD6">
        <w:rPr>
          <w:rFonts w:ascii="Times New Roman" w:hAnsi="Times New Roman"/>
          <w:sz w:val="24"/>
          <w:szCs w:val="24"/>
          <w:lang w:eastAsia="en-GB"/>
        </w:rPr>
        <w:t xml:space="preserve">    1. zone umede, zone riverane, guri ale râurilor:</w:t>
      </w:r>
      <w:r w:rsidRPr="00F05DD6">
        <w:rPr>
          <w:rFonts w:ascii="Times New Roman" w:hAnsi="Times New Roman"/>
          <w:color w:val="000000"/>
          <w:sz w:val="24"/>
          <w:szCs w:val="24"/>
        </w:rPr>
        <w:t xml:space="preserve"> nu se aplică proiectului;</w:t>
      </w:r>
    </w:p>
    <w:p w:rsidR="00B80828" w:rsidRPr="00F05DD6" w:rsidRDefault="00B80828" w:rsidP="00F05DD6">
      <w:pPr>
        <w:autoSpaceDE w:val="0"/>
        <w:autoSpaceDN w:val="0"/>
        <w:adjustRightInd w:val="0"/>
        <w:spacing w:after="0" w:line="240" w:lineRule="auto"/>
        <w:contextualSpacing/>
        <w:jc w:val="both"/>
        <w:rPr>
          <w:rFonts w:ascii="Times New Roman" w:hAnsi="Times New Roman"/>
          <w:color w:val="000000"/>
          <w:sz w:val="24"/>
          <w:szCs w:val="24"/>
        </w:rPr>
      </w:pPr>
      <w:r w:rsidRPr="00F05DD6">
        <w:rPr>
          <w:rFonts w:ascii="Times New Roman" w:hAnsi="Times New Roman"/>
          <w:sz w:val="24"/>
          <w:szCs w:val="24"/>
          <w:lang w:eastAsia="en-GB"/>
        </w:rPr>
        <w:t xml:space="preserve">    2. zone costiere şi mediul marin:</w:t>
      </w:r>
      <w:r w:rsidRPr="00F05DD6">
        <w:rPr>
          <w:rFonts w:ascii="Times New Roman" w:hAnsi="Times New Roman"/>
          <w:color w:val="000000"/>
          <w:sz w:val="24"/>
          <w:szCs w:val="24"/>
        </w:rPr>
        <w:t xml:space="preserve"> nu se aplică proiectului;</w:t>
      </w:r>
    </w:p>
    <w:p w:rsidR="00B80828" w:rsidRPr="00F05DD6" w:rsidRDefault="00B80828" w:rsidP="00F05DD6">
      <w:pPr>
        <w:tabs>
          <w:tab w:val="left" w:pos="900"/>
        </w:tabs>
        <w:autoSpaceDE w:val="0"/>
        <w:autoSpaceDN w:val="0"/>
        <w:adjustRightInd w:val="0"/>
        <w:spacing w:after="0" w:line="240" w:lineRule="auto"/>
        <w:contextualSpacing/>
        <w:jc w:val="both"/>
        <w:rPr>
          <w:rFonts w:ascii="Times New Roman" w:hAnsi="Times New Roman"/>
          <w:sz w:val="24"/>
          <w:szCs w:val="24"/>
          <w:lang w:eastAsia="en-GB"/>
        </w:rPr>
      </w:pPr>
      <w:r w:rsidRPr="00F05DD6">
        <w:rPr>
          <w:rFonts w:ascii="Times New Roman" w:hAnsi="Times New Roman"/>
          <w:sz w:val="24"/>
          <w:szCs w:val="24"/>
          <w:lang w:eastAsia="en-GB"/>
        </w:rPr>
        <w:t xml:space="preserve">    3. zonele montane şi forestiere: nu se aplică proiectului;</w:t>
      </w:r>
    </w:p>
    <w:p w:rsidR="00B80828" w:rsidRPr="00F05DD6" w:rsidRDefault="00B80828" w:rsidP="00F05DD6">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4"/>
          <w:szCs w:val="24"/>
          <w:lang w:eastAsia="en-GB"/>
        </w:rPr>
      </w:pPr>
      <w:r w:rsidRPr="00F05DD6">
        <w:rPr>
          <w:rFonts w:ascii="Times New Roman" w:hAnsi="Times New Roman"/>
          <w:sz w:val="24"/>
          <w:szCs w:val="24"/>
          <w:lang w:eastAsia="en-GB"/>
        </w:rPr>
        <w:lastRenderedPageBreak/>
        <w:tab/>
        <w:t xml:space="preserve">4. arii naturale protejate de interes naţional, comunitar, internaţional: </w:t>
      </w:r>
      <w:r w:rsidRPr="00F05DD6">
        <w:rPr>
          <w:rFonts w:ascii="Times New Roman" w:hAnsi="Times New Roman"/>
          <w:color w:val="000000"/>
          <w:sz w:val="24"/>
          <w:szCs w:val="24"/>
        </w:rPr>
        <w:t>nu se aplică proiectului</w:t>
      </w:r>
      <w:r w:rsidRPr="00F05DD6">
        <w:rPr>
          <w:rFonts w:ascii="Times New Roman" w:hAnsi="Times New Roman"/>
          <w:sz w:val="24"/>
          <w:szCs w:val="24"/>
          <w:lang w:eastAsia="en-GB"/>
        </w:rPr>
        <w:t>;</w:t>
      </w:r>
    </w:p>
    <w:p w:rsidR="00B80828" w:rsidRPr="00F05DD6" w:rsidRDefault="00B80828" w:rsidP="00F05DD6">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4"/>
          <w:szCs w:val="24"/>
          <w:lang w:eastAsia="en-GB"/>
        </w:rPr>
      </w:pPr>
      <w:r w:rsidRPr="00F05DD6">
        <w:rPr>
          <w:rFonts w:ascii="Times New Roman" w:hAnsi="Times New Roman"/>
          <w:sz w:val="24"/>
          <w:szCs w:val="24"/>
          <w:lang w:eastAsia="en-GB"/>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w:t>
      </w:r>
      <w:r w:rsidRPr="00F05DD6">
        <w:rPr>
          <w:rFonts w:ascii="Times New Roman" w:hAnsi="Times New Roman"/>
          <w:color w:val="000000"/>
          <w:sz w:val="24"/>
          <w:szCs w:val="24"/>
        </w:rPr>
        <w:t>nu se aplică proiectului</w:t>
      </w:r>
      <w:r w:rsidRPr="00F05DD6">
        <w:rPr>
          <w:rFonts w:ascii="Times New Roman" w:hAnsi="Times New Roman"/>
          <w:sz w:val="24"/>
          <w:szCs w:val="24"/>
          <w:lang w:eastAsia="en-GB"/>
        </w:rPr>
        <w:t>;</w:t>
      </w:r>
    </w:p>
    <w:p w:rsidR="00B80828" w:rsidRPr="00F05DD6" w:rsidRDefault="00B80828" w:rsidP="00F05DD6">
      <w:pPr>
        <w:tabs>
          <w:tab w:val="left" w:pos="810"/>
          <w:tab w:val="left" w:pos="900"/>
        </w:tabs>
        <w:autoSpaceDE w:val="0"/>
        <w:autoSpaceDN w:val="0"/>
        <w:adjustRightInd w:val="0"/>
        <w:spacing w:after="0" w:line="240" w:lineRule="auto"/>
        <w:ind w:firstLine="270"/>
        <w:contextualSpacing/>
        <w:jc w:val="both"/>
        <w:rPr>
          <w:rFonts w:ascii="Times New Roman" w:hAnsi="Times New Roman"/>
          <w:sz w:val="24"/>
          <w:szCs w:val="24"/>
          <w:lang w:eastAsia="en-GB"/>
        </w:rPr>
      </w:pPr>
      <w:r w:rsidRPr="00F05DD6">
        <w:rPr>
          <w:rFonts w:ascii="Times New Roman" w:hAnsi="Times New Roman"/>
          <w:sz w:val="24"/>
          <w:szCs w:val="24"/>
          <w:lang w:eastAsia="en-GB"/>
        </w:rPr>
        <w:t xml:space="preserve"> 6. zonele în care au existat deja cazuri de nerespectare a standardelor de calitate a mediului prevăzute de legislaţia naţională şi la nivelul Uniunii Europene şi relevante pentru proiect sau în care se consideră că există astfel de cazuri: nu se aplică proiectului;</w:t>
      </w:r>
    </w:p>
    <w:p w:rsidR="00B80828" w:rsidRPr="00F05DD6" w:rsidRDefault="00B80828" w:rsidP="00F05DD6">
      <w:pPr>
        <w:tabs>
          <w:tab w:val="left" w:pos="810"/>
          <w:tab w:val="left" w:pos="900"/>
        </w:tabs>
        <w:autoSpaceDE w:val="0"/>
        <w:autoSpaceDN w:val="0"/>
        <w:adjustRightInd w:val="0"/>
        <w:spacing w:after="0" w:line="240" w:lineRule="auto"/>
        <w:contextualSpacing/>
        <w:jc w:val="both"/>
        <w:rPr>
          <w:rFonts w:ascii="Times New Roman" w:hAnsi="Times New Roman"/>
          <w:sz w:val="24"/>
          <w:szCs w:val="24"/>
          <w:lang w:eastAsia="en-GB"/>
        </w:rPr>
      </w:pPr>
      <w:r w:rsidRPr="00F05DD6">
        <w:rPr>
          <w:rFonts w:ascii="Times New Roman" w:hAnsi="Times New Roman"/>
          <w:sz w:val="24"/>
          <w:szCs w:val="24"/>
          <w:lang w:eastAsia="en-GB"/>
        </w:rPr>
        <w:t xml:space="preserve">     7. zonele cu o densitate mare a populaţiei: nu este cazul;</w:t>
      </w:r>
    </w:p>
    <w:p w:rsidR="00B80828" w:rsidRPr="00F05DD6" w:rsidRDefault="00B80828" w:rsidP="00F05DD6">
      <w:pPr>
        <w:autoSpaceDE w:val="0"/>
        <w:autoSpaceDN w:val="0"/>
        <w:adjustRightInd w:val="0"/>
        <w:spacing w:after="0" w:line="240" w:lineRule="auto"/>
        <w:contextualSpacing/>
        <w:jc w:val="both"/>
        <w:rPr>
          <w:rFonts w:ascii="Times New Roman" w:hAnsi="Times New Roman"/>
          <w:sz w:val="24"/>
          <w:szCs w:val="24"/>
          <w:lang w:eastAsia="en-GB"/>
        </w:rPr>
      </w:pPr>
      <w:r w:rsidRPr="00F05DD6">
        <w:rPr>
          <w:rFonts w:ascii="Times New Roman" w:hAnsi="Times New Roman"/>
          <w:sz w:val="24"/>
          <w:szCs w:val="24"/>
          <w:lang w:eastAsia="en-GB"/>
        </w:rPr>
        <w:t xml:space="preserve">     8. peisaje şi situri importante din punct de vedere istoric, cultural sau arheologic: nu se aplică proiectului;</w:t>
      </w:r>
    </w:p>
    <w:p w:rsidR="00B80828" w:rsidRPr="00F05DD6" w:rsidRDefault="00B80828" w:rsidP="00F05DD6">
      <w:pPr>
        <w:autoSpaceDE w:val="0"/>
        <w:autoSpaceDN w:val="0"/>
        <w:adjustRightInd w:val="0"/>
        <w:spacing w:after="0" w:line="240" w:lineRule="auto"/>
        <w:contextualSpacing/>
        <w:rPr>
          <w:rFonts w:ascii="Times New Roman" w:hAnsi="Times New Roman"/>
          <w:b/>
          <w:sz w:val="24"/>
          <w:szCs w:val="24"/>
          <w:lang w:eastAsia="en-GB"/>
        </w:rPr>
      </w:pPr>
      <w:r w:rsidRPr="00F05DD6">
        <w:rPr>
          <w:rFonts w:ascii="Times New Roman" w:hAnsi="Times New Roman"/>
          <w:b/>
          <w:sz w:val="24"/>
          <w:szCs w:val="24"/>
          <w:lang w:eastAsia="en-GB"/>
        </w:rPr>
        <w:t>3. Tipurile şi caracteristicile impactului potenţial</w:t>
      </w:r>
    </w:p>
    <w:p w:rsidR="00B80828" w:rsidRPr="00F05DD6" w:rsidRDefault="00B80828" w:rsidP="00F05DD6">
      <w:pPr>
        <w:shd w:val="clear" w:color="auto" w:fill="FFFFFF"/>
        <w:spacing w:after="0" w:line="240" w:lineRule="auto"/>
        <w:jc w:val="both"/>
        <w:rPr>
          <w:rFonts w:ascii="Times New Roman" w:hAnsi="Times New Roman"/>
          <w:color w:val="000000"/>
          <w:sz w:val="24"/>
          <w:szCs w:val="24"/>
        </w:rPr>
      </w:pPr>
      <w:r w:rsidRPr="00F05DD6">
        <w:rPr>
          <w:rFonts w:ascii="Times New Roman" w:hAnsi="Times New Roman"/>
          <w:b/>
          <w:sz w:val="24"/>
          <w:szCs w:val="24"/>
          <w:lang w:eastAsia="en-GB"/>
        </w:rPr>
        <w:t>a) importanţa şi extinderea spaţială a impactului - de exemplu, zona geografică şi dimensiunea populaţiei care poate fi afectată:</w:t>
      </w:r>
      <w:r w:rsidRPr="00F05DD6">
        <w:rPr>
          <w:rFonts w:ascii="Times New Roman" w:hAnsi="Times New Roman"/>
          <w:color w:val="000000"/>
          <w:sz w:val="24"/>
          <w:szCs w:val="24"/>
        </w:rPr>
        <w:t xml:space="preserve"> </w:t>
      </w:r>
    </w:p>
    <w:p w:rsidR="00B80828" w:rsidRPr="00F05DD6" w:rsidRDefault="00B80828" w:rsidP="00F05DD6">
      <w:pPr>
        <w:shd w:val="clear" w:color="auto" w:fill="FFFFFF"/>
        <w:spacing w:after="0" w:line="240" w:lineRule="auto"/>
        <w:ind w:firstLine="708"/>
        <w:jc w:val="both"/>
        <w:rPr>
          <w:rFonts w:ascii="Times New Roman" w:hAnsi="Times New Roman"/>
          <w:sz w:val="24"/>
          <w:szCs w:val="24"/>
        </w:rPr>
      </w:pPr>
      <w:r w:rsidRPr="00F05DD6">
        <w:rPr>
          <w:rFonts w:ascii="Times New Roman" w:hAnsi="Times New Roman"/>
          <w:sz w:val="24"/>
          <w:szCs w:val="24"/>
        </w:rPr>
        <w:t xml:space="preserve">Soluţia recomandată prin proiect nu introduce efecte negative suplimentare asupra solului, drenajului, microclimatului apelor de suprafaţã, vegetaţiei, faunei, aerului sau peisajului. Implementarea proiectului nu produce efecte negative asupra </w:t>
      </w:r>
      <w:r w:rsidRPr="00F05DD6">
        <w:rPr>
          <w:rFonts w:ascii="Times New Roman" w:eastAsia="Times New Roman" w:hAnsi="Times New Roman"/>
          <w:sz w:val="24"/>
          <w:szCs w:val="24"/>
          <w:lang w:eastAsia="ro-RO"/>
        </w:rPr>
        <w:t xml:space="preserve">populației, sănătății umane, biodiversității, conservarea habitatelor naturale, a florei și a faunei sălbatice, terenurilor, solului, folosințelor, bunurilor materiale, calității și regimului cantitativ al apei, calității aerului, climei, zgomotelor și vibrațiilor, peisajului și mediului vizual, patrimoniului istoric și cultural și asupra interacțiunilor dintre aceste elemente </w:t>
      </w:r>
      <w:r w:rsidRPr="00F05DD6">
        <w:rPr>
          <w:rFonts w:ascii="Times New Roman" w:hAnsi="Times New Roman"/>
          <w:sz w:val="24"/>
          <w:szCs w:val="24"/>
        </w:rPr>
        <w:t xml:space="preserve">si nu existã riscul ca în perioada de execuţie a modificarilor sã aparã efecte negative dacă sunt respectate „Condițiile de realizare a proiectuluiˮ impuse prin prezentul act administrativ și din avizele obținute; </w:t>
      </w:r>
    </w:p>
    <w:p w:rsidR="00B80828" w:rsidRPr="00F05DD6" w:rsidRDefault="00B80828" w:rsidP="00F05DD6">
      <w:pPr>
        <w:autoSpaceDE w:val="0"/>
        <w:autoSpaceDN w:val="0"/>
        <w:adjustRightInd w:val="0"/>
        <w:spacing w:after="0" w:line="240" w:lineRule="auto"/>
        <w:contextualSpacing/>
        <w:jc w:val="both"/>
        <w:rPr>
          <w:rFonts w:ascii="Times New Roman" w:hAnsi="Times New Roman"/>
          <w:color w:val="000000"/>
          <w:sz w:val="24"/>
          <w:szCs w:val="24"/>
        </w:rPr>
      </w:pPr>
      <w:r w:rsidRPr="00F05DD6">
        <w:rPr>
          <w:rFonts w:ascii="Times New Roman" w:hAnsi="Times New Roman"/>
          <w:b/>
          <w:sz w:val="24"/>
          <w:szCs w:val="24"/>
          <w:lang w:eastAsia="en-GB"/>
        </w:rPr>
        <w:t>b) natura impactului:</w:t>
      </w:r>
      <w:r w:rsidRPr="00F05DD6">
        <w:rPr>
          <w:rFonts w:ascii="Times New Roman" w:hAnsi="Times New Roman"/>
          <w:color w:val="000000"/>
          <w:sz w:val="24"/>
          <w:szCs w:val="24"/>
        </w:rPr>
        <w:t xml:space="preserve"> pe perioada execuției lucrărilor - zgomot și eventuale pulberi rezultate în urma operațiunilor executate în cadrul lucrărilor de construire;</w:t>
      </w:r>
    </w:p>
    <w:p w:rsidR="00B80828" w:rsidRPr="00F05DD6" w:rsidRDefault="00B80828" w:rsidP="00F05DD6">
      <w:pPr>
        <w:autoSpaceDE w:val="0"/>
        <w:autoSpaceDN w:val="0"/>
        <w:adjustRightInd w:val="0"/>
        <w:spacing w:after="0" w:line="240" w:lineRule="auto"/>
        <w:contextualSpacing/>
        <w:jc w:val="both"/>
        <w:rPr>
          <w:rFonts w:ascii="Times New Roman" w:hAnsi="Times New Roman"/>
          <w:color w:val="000000"/>
          <w:sz w:val="24"/>
          <w:szCs w:val="24"/>
        </w:rPr>
      </w:pPr>
      <w:r w:rsidRPr="00F05DD6">
        <w:rPr>
          <w:rFonts w:ascii="Times New Roman" w:hAnsi="Times New Roman"/>
          <w:b/>
          <w:sz w:val="24"/>
          <w:szCs w:val="24"/>
          <w:lang w:eastAsia="en-GB"/>
        </w:rPr>
        <w:t>c) natura transfrontalieră a impactului</w:t>
      </w:r>
      <w:r w:rsidRPr="00F05DD6">
        <w:rPr>
          <w:rFonts w:ascii="Times New Roman" w:hAnsi="Times New Roman"/>
          <w:b/>
          <w:color w:val="000000"/>
          <w:sz w:val="24"/>
          <w:szCs w:val="24"/>
        </w:rPr>
        <w:t>:</w:t>
      </w:r>
      <w:r w:rsidRPr="00F05DD6">
        <w:rPr>
          <w:rFonts w:ascii="Times New Roman" w:hAnsi="Times New Roman"/>
          <w:color w:val="000000"/>
          <w:sz w:val="24"/>
          <w:szCs w:val="24"/>
        </w:rPr>
        <w:t xml:space="preserve"> nu se aplică proiectului;</w:t>
      </w:r>
    </w:p>
    <w:p w:rsidR="00B80828" w:rsidRPr="00F05DD6" w:rsidRDefault="00B80828" w:rsidP="00F05DD6">
      <w:pPr>
        <w:autoSpaceDE w:val="0"/>
        <w:autoSpaceDN w:val="0"/>
        <w:adjustRightInd w:val="0"/>
        <w:spacing w:after="0" w:line="240" w:lineRule="auto"/>
        <w:contextualSpacing/>
        <w:jc w:val="both"/>
        <w:rPr>
          <w:rFonts w:ascii="Times New Roman" w:hAnsi="Times New Roman"/>
          <w:color w:val="000000"/>
          <w:sz w:val="24"/>
          <w:szCs w:val="24"/>
        </w:rPr>
      </w:pPr>
      <w:r w:rsidRPr="00F05DD6">
        <w:rPr>
          <w:rFonts w:ascii="Times New Roman" w:hAnsi="Times New Roman"/>
          <w:b/>
          <w:sz w:val="24"/>
          <w:szCs w:val="24"/>
          <w:lang w:eastAsia="en-GB"/>
        </w:rPr>
        <w:t>d) intensitatea şi complexitatea impactului</w:t>
      </w:r>
      <w:r w:rsidRPr="00F05DD6">
        <w:rPr>
          <w:rFonts w:ascii="Times New Roman" w:hAnsi="Times New Roman"/>
          <w:b/>
          <w:color w:val="000000"/>
          <w:sz w:val="24"/>
          <w:szCs w:val="24"/>
        </w:rPr>
        <w:t>:</w:t>
      </w:r>
      <w:r w:rsidRPr="00F05DD6">
        <w:rPr>
          <w:rFonts w:ascii="Times New Roman" w:hAnsi="Times New Roman"/>
          <w:color w:val="000000"/>
          <w:sz w:val="24"/>
          <w:szCs w:val="24"/>
        </w:rPr>
        <w:t xml:space="preserve"> impact redus pe perioada efectuării unor anumite lucrări generatoare de zgomot și/sau pulberi, limitat în mare parte la zona în care se vor realiza lucrările propuse;</w:t>
      </w:r>
    </w:p>
    <w:p w:rsidR="00B80828" w:rsidRPr="00F05DD6" w:rsidRDefault="00B80828" w:rsidP="00F05DD6">
      <w:pPr>
        <w:spacing w:line="240" w:lineRule="auto"/>
        <w:contextualSpacing/>
        <w:jc w:val="both"/>
        <w:rPr>
          <w:rFonts w:ascii="Times New Roman" w:hAnsi="Times New Roman"/>
          <w:color w:val="000000"/>
          <w:sz w:val="24"/>
          <w:szCs w:val="24"/>
        </w:rPr>
      </w:pPr>
      <w:r w:rsidRPr="00F05DD6">
        <w:rPr>
          <w:rFonts w:ascii="Times New Roman" w:hAnsi="Times New Roman"/>
          <w:b/>
          <w:sz w:val="24"/>
          <w:szCs w:val="24"/>
          <w:lang w:eastAsia="en-GB"/>
        </w:rPr>
        <w:t>e) probabilitatea impactului:</w:t>
      </w:r>
      <w:r w:rsidRPr="00F05DD6">
        <w:rPr>
          <w:rFonts w:ascii="Times New Roman" w:hAnsi="Times New Roman"/>
          <w:b/>
          <w:color w:val="000000"/>
          <w:sz w:val="24"/>
          <w:szCs w:val="24"/>
        </w:rPr>
        <w:t xml:space="preserve"> </w:t>
      </w:r>
      <w:r w:rsidRPr="00F05DD6">
        <w:rPr>
          <w:rFonts w:ascii="Times New Roman" w:hAnsi="Times New Roman"/>
          <w:color w:val="000000"/>
          <w:sz w:val="24"/>
          <w:szCs w:val="24"/>
        </w:rPr>
        <w:t>prin respectarea condițiilor impuse prin avizele obținute și prin respectarea legislației în domeniul protecției mediului în vigoare,  se reduce la minim probabilitatea apariției unui impact negativ asupra mediului.</w:t>
      </w:r>
    </w:p>
    <w:p w:rsidR="00B80828" w:rsidRPr="00F05DD6" w:rsidRDefault="00B80828" w:rsidP="00F05DD6">
      <w:pPr>
        <w:spacing w:after="0" w:line="240" w:lineRule="auto"/>
        <w:contextualSpacing/>
        <w:jc w:val="both"/>
        <w:rPr>
          <w:rFonts w:ascii="Times New Roman" w:hAnsi="Times New Roman"/>
          <w:sz w:val="24"/>
          <w:szCs w:val="24"/>
          <w:lang w:eastAsia="en-GB"/>
        </w:rPr>
      </w:pPr>
      <w:r w:rsidRPr="00F05DD6">
        <w:rPr>
          <w:rFonts w:ascii="Times New Roman" w:hAnsi="Times New Roman"/>
          <w:b/>
          <w:sz w:val="24"/>
          <w:szCs w:val="24"/>
          <w:lang w:eastAsia="en-GB"/>
        </w:rPr>
        <w:t>f) debutul, durata, frecvenţa şi reversibilitatea preconizate ale impactului:</w:t>
      </w:r>
      <w:r w:rsidRPr="00F05DD6">
        <w:rPr>
          <w:rFonts w:ascii="Times New Roman" w:hAnsi="Times New Roman"/>
          <w:b/>
          <w:color w:val="000000"/>
          <w:sz w:val="24"/>
          <w:szCs w:val="24"/>
        </w:rPr>
        <w:t xml:space="preserve"> </w:t>
      </w:r>
      <w:r w:rsidRPr="00F05DD6">
        <w:rPr>
          <w:rFonts w:ascii="Times New Roman" w:hAnsi="Times New Roman"/>
          <w:sz w:val="24"/>
          <w:szCs w:val="24"/>
        </w:rPr>
        <w:t>Implementarea proiectului nu produce efecte negative si nu existã riscul ca în perioada de execuţie a modificarilor sã aparã efecte negative;</w:t>
      </w:r>
    </w:p>
    <w:p w:rsidR="00B80828" w:rsidRPr="00F05DD6" w:rsidRDefault="00B80828" w:rsidP="00F05DD6">
      <w:pPr>
        <w:spacing w:after="0" w:line="240" w:lineRule="auto"/>
        <w:contextualSpacing/>
        <w:jc w:val="both"/>
        <w:rPr>
          <w:rFonts w:ascii="Times New Roman" w:hAnsi="Times New Roman"/>
          <w:color w:val="333333"/>
          <w:sz w:val="24"/>
          <w:szCs w:val="24"/>
          <w:lang w:val="ro-RO" w:eastAsia="en-GB"/>
        </w:rPr>
      </w:pPr>
      <w:r w:rsidRPr="00F05DD6">
        <w:rPr>
          <w:rFonts w:ascii="Times New Roman" w:hAnsi="Times New Roman"/>
          <w:b/>
          <w:sz w:val="24"/>
          <w:szCs w:val="24"/>
          <w:lang w:eastAsia="en-GB"/>
        </w:rPr>
        <w:t>g) cumularea impactului cu impactul altor proiecte existente şi/sau aprobate:</w:t>
      </w:r>
      <w:r w:rsidRPr="00F05DD6">
        <w:rPr>
          <w:rFonts w:ascii="Times New Roman" w:hAnsi="Times New Roman"/>
          <w:sz w:val="24"/>
          <w:szCs w:val="24"/>
        </w:rPr>
        <w:t xml:space="preserve"> nu este cazul;</w:t>
      </w:r>
    </w:p>
    <w:p w:rsidR="00B80828" w:rsidRPr="00F05DD6" w:rsidRDefault="00B80828" w:rsidP="00F05DD6">
      <w:pPr>
        <w:autoSpaceDE w:val="0"/>
        <w:autoSpaceDN w:val="0"/>
        <w:adjustRightInd w:val="0"/>
        <w:spacing w:after="0" w:line="240" w:lineRule="auto"/>
        <w:contextualSpacing/>
        <w:jc w:val="both"/>
        <w:rPr>
          <w:rFonts w:ascii="Times New Roman" w:hAnsi="Times New Roman"/>
          <w:color w:val="000000"/>
          <w:sz w:val="24"/>
          <w:szCs w:val="24"/>
        </w:rPr>
      </w:pPr>
      <w:r w:rsidRPr="00F05DD6">
        <w:rPr>
          <w:rFonts w:ascii="Times New Roman" w:hAnsi="Times New Roman"/>
          <w:b/>
          <w:sz w:val="24"/>
          <w:szCs w:val="24"/>
          <w:lang w:eastAsia="en-GB"/>
        </w:rPr>
        <w:t>h) posibilitatea de reducere efectivă a impactului:</w:t>
      </w:r>
      <w:r w:rsidRPr="00F05DD6">
        <w:rPr>
          <w:rFonts w:ascii="Times New Roman" w:hAnsi="Times New Roman"/>
          <w:color w:val="000000"/>
          <w:sz w:val="24"/>
          <w:szCs w:val="24"/>
        </w:rPr>
        <w:t xml:space="preserve"> se vor respecta măsurile propuse prin proiect, condițiile stabilite prin prezenta decizie a etapei de încadrare.</w:t>
      </w:r>
    </w:p>
    <w:p w:rsidR="00B80828" w:rsidRPr="00F05DD6" w:rsidRDefault="00B80828" w:rsidP="00F05DD6">
      <w:pPr>
        <w:autoSpaceDE w:val="0"/>
        <w:autoSpaceDN w:val="0"/>
        <w:adjustRightInd w:val="0"/>
        <w:spacing w:after="0" w:line="240" w:lineRule="auto"/>
        <w:jc w:val="both"/>
        <w:rPr>
          <w:rFonts w:ascii="Times New Roman" w:hAnsi="Times New Roman"/>
          <w:color w:val="000000"/>
          <w:sz w:val="24"/>
          <w:szCs w:val="24"/>
          <w:lang w:val="ro-RO"/>
        </w:rPr>
      </w:pPr>
      <w:r w:rsidRPr="00F05DD6">
        <w:rPr>
          <w:rFonts w:ascii="Times New Roman" w:hAnsi="Times New Roman"/>
          <w:b/>
          <w:sz w:val="24"/>
          <w:szCs w:val="24"/>
          <w:lang w:eastAsia="en-GB"/>
        </w:rPr>
        <w:t>II. Motivele pe baza cărora s-a stabilit necesitatea neefectuării evaluării adecvate sunt următoarele:</w:t>
      </w:r>
      <w:r w:rsidRPr="00F05DD6">
        <w:rPr>
          <w:rFonts w:ascii="Times New Roman" w:hAnsi="Times New Roman"/>
          <w:sz w:val="24"/>
          <w:szCs w:val="24"/>
          <w:lang w:eastAsia="en-GB"/>
        </w:rPr>
        <w:t xml:space="preserve"> </w:t>
      </w:r>
      <w:r w:rsidRPr="00F05DD6">
        <w:rPr>
          <w:rFonts w:ascii="Times New Roman" w:hAnsi="Times New Roman"/>
          <w:color w:val="000000"/>
          <w:sz w:val="24"/>
          <w:szCs w:val="24"/>
        </w:rPr>
        <w:t xml:space="preserve">proiectul propus nu intră sub incidenţa art. 28 din Ordonanţa de urgenţă a Guvernului nr. 57/2007 privind regimul ariilor naturale protejate, conservarea habitatelor naturale, a florei şi faunei </w:t>
      </w:r>
      <w:r w:rsidRPr="00F05DD6">
        <w:rPr>
          <w:rFonts w:ascii="Times New Roman" w:hAnsi="Times New Roman"/>
          <w:color w:val="000000"/>
          <w:sz w:val="24"/>
          <w:szCs w:val="24"/>
        </w:rPr>
        <w:lastRenderedPageBreak/>
        <w:t>sălbatice, aprobată cu modificări şi completări prin Legea nr. 49/2011, cu modificările şi completările ulterioare, nefiind situat</w:t>
      </w:r>
      <w:r w:rsidRPr="00F05DD6">
        <w:rPr>
          <w:rFonts w:ascii="Times New Roman" w:hAnsi="Times New Roman"/>
          <w:color w:val="000000"/>
          <w:sz w:val="24"/>
          <w:szCs w:val="24"/>
          <w:lang w:val="ro-RO"/>
        </w:rPr>
        <w:t>ă într-o arie naturală protejată.</w:t>
      </w:r>
    </w:p>
    <w:p w:rsidR="00B80828" w:rsidRPr="00F05DD6" w:rsidRDefault="00B80828" w:rsidP="00F05DD6">
      <w:pPr>
        <w:autoSpaceDE w:val="0"/>
        <w:autoSpaceDN w:val="0"/>
        <w:adjustRightInd w:val="0"/>
        <w:spacing w:after="0" w:line="240" w:lineRule="auto"/>
        <w:jc w:val="both"/>
        <w:rPr>
          <w:rFonts w:ascii="Times New Roman" w:hAnsi="Times New Roman"/>
          <w:color w:val="000000"/>
          <w:sz w:val="24"/>
          <w:szCs w:val="24"/>
        </w:rPr>
      </w:pPr>
      <w:r w:rsidRPr="00F05DD6">
        <w:rPr>
          <w:rFonts w:ascii="Times New Roman" w:hAnsi="Times New Roman"/>
          <w:b/>
          <w:sz w:val="24"/>
          <w:szCs w:val="24"/>
          <w:lang w:eastAsia="en-GB"/>
        </w:rPr>
        <w:t>III. Motivele pe baza cărora s-a stabilit necesitatea neefectuării evaluării impactului asupra corpurilor de apă:</w:t>
      </w:r>
      <w:r w:rsidRPr="00F05DD6">
        <w:rPr>
          <w:rFonts w:ascii="Times New Roman" w:hAnsi="Times New Roman"/>
          <w:b/>
          <w:color w:val="000000"/>
          <w:sz w:val="24"/>
          <w:szCs w:val="24"/>
        </w:rPr>
        <w:t xml:space="preserve"> </w:t>
      </w:r>
    </w:p>
    <w:p w:rsidR="00B80828" w:rsidRPr="00F05DD6" w:rsidRDefault="00B80828" w:rsidP="00F05DD6">
      <w:pPr>
        <w:pStyle w:val="ListParagraph"/>
        <w:numPr>
          <w:ilvl w:val="0"/>
          <w:numId w:val="1"/>
        </w:numPr>
        <w:autoSpaceDE w:val="0"/>
        <w:autoSpaceDN w:val="0"/>
        <w:adjustRightInd w:val="0"/>
        <w:spacing w:after="0" w:line="240" w:lineRule="auto"/>
        <w:jc w:val="both"/>
        <w:rPr>
          <w:rFonts w:ascii="Times New Roman" w:hAnsi="Times New Roman"/>
          <w:color w:val="000000"/>
          <w:sz w:val="24"/>
          <w:szCs w:val="24"/>
        </w:rPr>
      </w:pPr>
      <w:r w:rsidRPr="00F05DD6">
        <w:rPr>
          <w:rFonts w:ascii="Times New Roman" w:hAnsi="Times New Roman"/>
          <w:color w:val="000000"/>
          <w:sz w:val="24"/>
          <w:szCs w:val="24"/>
        </w:rPr>
        <w:t>proiectul propus  intră sub incidenţa art. 48 şi 54 din Legea apelor nr. 107/1996, cu modificările şi completările ulterioare;</w:t>
      </w:r>
    </w:p>
    <w:p w:rsidR="00B80828" w:rsidRPr="00F05DD6" w:rsidRDefault="00B80828" w:rsidP="00F05DD6">
      <w:pPr>
        <w:pStyle w:val="ListParagraph"/>
        <w:numPr>
          <w:ilvl w:val="0"/>
          <w:numId w:val="1"/>
        </w:numPr>
        <w:autoSpaceDE w:val="0"/>
        <w:autoSpaceDN w:val="0"/>
        <w:adjustRightInd w:val="0"/>
        <w:spacing w:after="0" w:line="240" w:lineRule="auto"/>
        <w:jc w:val="both"/>
        <w:rPr>
          <w:rFonts w:ascii="Times New Roman" w:hAnsi="Times New Roman"/>
          <w:color w:val="000000"/>
          <w:sz w:val="24"/>
          <w:szCs w:val="24"/>
        </w:rPr>
      </w:pPr>
      <w:r w:rsidRPr="00F05DD6">
        <w:rPr>
          <w:rFonts w:ascii="Times New Roman" w:hAnsi="Times New Roman"/>
          <w:color w:val="000000"/>
          <w:sz w:val="24"/>
          <w:szCs w:val="24"/>
        </w:rPr>
        <w:t>a fost emis avizul de gospod</w:t>
      </w:r>
      <w:r w:rsidR="00F05DD6" w:rsidRPr="00F05DD6">
        <w:rPr>
          <w:rFonts w:ascii="Times New Roman" w:hAnsi="Times New Roman"/>
          <w:color w:val="000000"/>
          <w:sz w:val="24"/>
          <w:szCs w:val="24"/>
          <w:lang w:val="ro-RO"/>
        </w:rPr>
        <w:t>ărire a apelor nr. 119/01.11</w:t>
      </w:r>
      <w:r w:rsidRPr="00F05DD6">
        <w:rPr>
          <w:rFonts w:ascii="Times New Roman" w:hAnsi="Times New Roman"/>
          <w:color w:val="000000"/>
          <w:sz w:val="24"/>
          <w:szCs w:val="24"/>
          <w:lang w:val="ro-RO"/>
        </w:rPr>
        <w:t>.2019 de către SGA Neamț</w:t>
      </w:r>
      <w:r w:rsidRPr="00F05DD6">
        <w:rPr>
          <w:rFonts w:ascii="Times New Roman" w:hAnsi="Times New Roman"/>
          <w:color w:val="000000"/>
          <w:sz w:val="24"/>
          <w:szCs w:val="24"/>
          <w:lang w:val="en-GB"/>
        </w:rPr>
        <w:t>.</w:t>
      </w:r>
    </w:p>
    <w:p w:rsidR="00B80828" w:rsidRPr="00F05DD6" w:rsidRDefault="00B80828" w:rsidP="00F05DD6">
      <w:pPr>
        <w:tabs>
          <w:tab w:val="left" w:pos="9639"/>
        </w:tabs>
        <w:autoSpaceDE w:val="0"/>
        <w:autoSpaceDN w:val="0"/>
        <w:adjustRightInd w:val="0"/>
        <w:spacing w:after="0" w:line="240" w:lineRule="auto"/>
        <w:ind w:hanging="301"/>
        <w:contextualSpacing/>
        <w:jc w:val="both"/>
        <w:outlineLvl w:val="0"/>
        <w:rPr>
          <w:rFonts w:ascii="Times New Roman" w:hAnsi="Times New Roman"/>
          <w:b/>
          <w:sz w:val="24"/>
          <w:szCs w:val="24"/>
          <w:u w:val="single"/>
        </w:rPr>
      </w:pPr>
      <w:r w:rsidRPr="00F05DD6">
        <w:rPr>
          <w:rFonts w:ascii="Times New Roman" w:hAnsi="Times New Roman"/>
          <w:sz w:val="24"/>
          <w:szCs w:val="24"/>
          <w:lang w:eastAsia="en-GB"/>
        </w:rPr>
        <w:t xml:space="preserve">    </w:t>
      </w:r>
      <w:r w:rsidRPr="00F05DD6">
        <w:rPr>
          <w:rFonts w:ascii="Times New Roman" w:hAnsi="Times New Roman"/>
          <w:b/>
          <w:sz w:val="24"/>
          <w:szCs w:val="24"/>
          <w:u w:val="single"/>
        </w:rPr>
        <w:t>Condițiile de realizare a proiectului</w:t>
      </w:r>
      <w:r w:rsidRPr="00F05DD6">
        <w:rPr>
          <w:rFonts w:ascii="Times New Roman" w:hAnsi="Times New Roman"/>
          <w:b/>
          <w:sz w:val="24"/>
          <w:szCs w:val="24"/>
        </w:rPr>
        <w:t>:  </w:t>
      </w:r>
    </w:p>
    <w:p w:rsidR="00B80828" w:rsidRPr="00F05DD6" w:rsidRDefault="00B80828" w:rsidP="00F05DD6">
      <w:pPr>
        <w:pStyle w:val="ListParagraph"/>
        <w:numPr>
          <w:ilvl w:val="0"/>
          <w:numId w:val="3"/>
        </w:numPr>
        <w:tabs>
          <w:tab w:val="left" w:pos="9639"/>
        </w:tabs>
        <w:autoSpaceDE w:val="0"/>
        <w:autoSpaceDN w:val="0"/>
        <w:adjustRightInd w:val="0"/>
        <w:spacing w:after="0" w:line="240" w:lineRule="auto"/>
        <w:jc w:val="both"/>
        <w:outlineLvl w:val="0"/>
        <w:rPr>
          <w:rFonts w:ascii="Times New Roman" w:hAnsi="Times New Roman"/>
          <w:sz w:val="24"/>
          <w:szCs w:val="24"/>
        </w:rPr>
      </w:pPr>
      <w:r w:rsidRPr="00F05DD6">
        <w:rPr>
          <w:rFonts w:ascii="Times New Roman" w:hAnsi="Times New Roman"/>
          <w:sz w:val="24"/>
          <w:szCs w:val="24"/>
        </w:rPr>
        <w:t xml:space="preserve">obţinerea tuturor avizelor şi acordurilor înscrise în Certificatul de urbanism </w:t>
      </w:r>
      <w:r w:rsidR="00F05DD6" w:rsidRPr="00F05DD6">
        <w:rPr>
          <w:rFonts w:ascii="Times New Roman" w:hAnsi="Times New Roman"/>
          <w:sz w:val="24"/>
          <w:szCs w:val="24"/>
        </w:rPr>
        <w:t>28</w:t>
      </w:r>
      <w:r w:rsidRPr="00F05DD6">
        <w:rPr>
          <w:rFonts w:ascii="Times New Roman" w:hAnsi="Times New Roman"/>
          <w:sz w:val="24"/>
          <w:szCs w:val="24"/>
        </w:rPr>
        <w:t>/</w:t>
      </w:r>
      <w:r w:rsidR="00F05DD6" w:rsidRPr="00F05DD6">
        <w:rPr>
          <w:rFonts w:ascii="Times New Roman" w:hAnsi="Times New Roman"/>
          <w:sz w:val="24"/>
          <w:szCs w:val="24"/>
        </w:rPr>
        <w:t>10.09.2019</w:t>
      </w:r>
      <w:r w:rsidRPr="00F05DD6">
        <w:rPr>
          <w:rFonts w:ascii="Times New Roman" w:hAnsi="Times New Roman"/>
          <w:sz w:val="24"/>
          <w:szCs w:val="24"/>
        </w:rPr>
        <w:t xml:space="preserve"> emis de </w:t>
      </w:r>
      <w:r w:rsidR="00F05DD6" w:rsidRPr="00F05DD6">
        <w:rPr>
          <w:rFonts w:ascii="Times New Roman" w:hAnsi="Times New Roman"/>
          <w:sz w:val="24"/>
          <w:szCs w:val="24"/>
        </w:rPr>
        <w:t>Comuna Răucești</w:t>
      </w:r>
      <w:r w:rsidRPr="00F05DD6">
        <w:rPr>
          <w:rFonts w:ascii="Times New Roman" w:hAnsi="Times New Roman"/>
          <w:sz w:val="24"/>
          <w:szCs w:val="24"/>
        </w:rPr>
        <w:t xml:space="preserve">. </w:t>
      </w:r>
    </w:p>
    <w:p w:rsidR="00B80828" w:rsidRPr="00F05DD6" w:rsidRDefault="00B80828" w:rsidP="00F05DD6">
      <w:pPr>
        <w:pStyle w:val="ListParagraph"/>
        <w:numPr>
          <w:ilvl w:val="0"/>
          <w:numId w:val="3"/>
        </w:numPr>
        <w:tabs>
          <w:tab w:val="left" w:pos="9639"/>
        </w:tabs>
        <w:autoSpaceDE w:val="0"/>
        <w:autoSpaceDN w:val="0"/>
        <w:adjustRightInd w:val="0"/>
        <w:spacing w:after="0" w:line="240" w:lineRule="auto"/>
        <w:jc w:val="both"/>
        <w:outlineLvl w:val="0"/>
        <w:rPr>
          <w:rFonts w:ascii="Times New Roman" w:hAnsi="Times New Roman"/>
          <w:sz w:val="24"/>
          <w:szCs w:val="24"/>
        </w:rPr>
      </w:pPr>
      <w:r w:rsidRPr="00F05DD6">
        <w:rPr>
          <w:rFonts w:ascii="Times New Roman" w:hAnsi="Times New Roman"/>
          <w:sz w:val="24"/>
          <w:szCs w:val="24"/>
        </w:rPr>
        <w:t>respectarea tuturor prevederilor şi cerinţelor avizelor și acordurilor obținute precum și a legislației în domeniu. respectarea  documentaţiei tehnice depuse, a condiţiilor şi prevederilor proiectului de execuţie.</w:t>
      </w:r>
    </w:p>
    <w:p w:rsidR="00B80828" w:rsidRPr="00F05DD6" w:rsidRDefault="00B80828" w:rsidP="00F05DD6">
      <w:pPr>
        <w:tabs>
          <w:tab w:val="left" w:pos="9639"/>
        </w:tabs>
        <w:autoSpaceDE w:val="0"/>
        <w:autoSpaceDN w:val="0"/>
        <w:adjustRightInd w:val="0"/>
        <w:spacing w:after="0" w:line="240" w:lineRule="auto"/>
        <w:jc w:val="both"/>
        <w:outlineLvl w:val="0"/>
        <w:rPr>
          <w:rFonts w:ascii="Times New Roman" w:hAnsi="Times New Roman"/>
          <w:b/>
          <w:sz w:val="24"/>
          <w:szCs w:val="24"/>
          <w:u w:val="single"/>
        </w:rPr>
      </w:pPr>
      <w:r w:rsidRPr="00F05DD6">
        <w:rPr>
          <w:rFonts w:ascii="Times New Roman" w:hAnsi="Times New Roman"/>
          <w:b/>
          <w:sz w:val="24"/>
          <w:szCs w:val="24"/>
          <w:u w:val="single"/>
        </w:rPr>
        <w:t xml:space="preserve">Condiţii aferente lucrărilor de construire şi specifice organizării de şantier:  </w:t>
      </w:r>
    </w:p>
    <w:p w:rsidR="00B80828" w:rsidRPr="00F05DD6" w:rsidRDefault="00B80828" w:rsidP="00F05DD6">
      <w:pPr>
        <w:tabs>
          <w:tab w:val="left" w:pos="720"/>
        </w:tabs>
        <w:autoSpaceDE w:val="0"/>
        <w:spacing w:after="0" w:line="240" w:lineRule="auto"/>
        <w:jc w:val="both"/>
        <w:rPr>
          <w:rFonts w:ascii="Times New Roman" w:hAnsi="Times New Roman"/>
          <w:sz w:val="24"/>
          <w:szCs w:val="24"/>
        </w:rPr>
      </w:pPr>
      <w:r w:rsidRPr="00F05DD6">
        <w:rPr>
          <w:rFonts w:ascii="Times New Roman" w:hAnsi="Times New Roman"/>
          <w:sz w:val="24"/>
          <w:szCs w:val="24"/>
        </w:rPr>
        <w:tab/>
        <w:t>Organizarea de șantier  este o sursă de zgomot, emisii noxe și deșeuri. Nivelul de zgomot şi vibraţii se va încadra în limitele admise prin SR 10009/2017 şi în limitele prevăzute în Ord. Ministrului Sănătăţii nr.119/2014 pentru aprobarea Normelor de igienă şi a recomandărilor privind mediul de viaţă al populaţiei.</w:t>
      </w:r>
    </w:p>
    <w:p w:rsidR="00B80828" w:rsidRPr="00F05DD6" w:rsidRDefault="00B80828" w:rsidP="00F05DD6">
      <w:pPr>
        <w:tabs>
          <w:tab w:val="left" w:pos="720"/>
        </w:tabs>
        <w:autoSpaceDE w:val="0"/>
        <w:spacing w:after="0" w:line="240" w:lineRule="auto"/>
        <w:jc w:val="both"/>
        <w:rPr>
          <w:rFonts w:ascii="Times New Roman" w:hAnsi="Times New Roman"/>
          <w:sz w:val="24"/>
          <w:szCs w:val="24"/>
          <w:highlight w:val="yellow"/>
        </w:rPr>
      </w:pPr>
      <w:r w:rsidRPr="00F05DD6">
        <w:rPr>
          <w:rFonts w:ascii="Times New Roman" w:hAnsi="Times New Roman"/>
          <w:sz w:val="24"/>
          <w:szCs w:val="24"/>
        </w:rPr>
        <w:t xml:space="preserve">Pentru realizarea organizării de șantier  se vor avea în vedere următoarele : </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delimitarea zonelor de lucru pentru realizarea obiectivului de investiţie pentru organizarea de şantier se va amenaja pe terenul proprietate privata a beneficiarului, pe amplasamentului proiectului, pe platformă balastată care va fi utilizată ulterior pentru amanajere de platforme betonate si cele suplimentar utilizate vor fi readuse la forma initială și  se vor stabili zonele de parcare a autovehiculelor şi utilajelor;</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 xml:space="preserve">organizarea de şantier se va realiza în interiorul amplasamentului, pe toată durata execuţiei lucrărilor, astfel încât impactul generat asupra factorilor de mediu în timpul executării lucrărilor de construcţii proiectate să fie cât mai redus; </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organizarea de şantier va fi amenajată conform prevederilor Legii nr. 50/1991 privind autorizarea lucrărilor de construcţii, cu modificările şi completările ulterioare;</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 xml:space="preserve">apele uzate menajere se vor evacua în toalete ecologice; </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 xml:space="preserve">deşeurile menajere vor fi colectate ȋn pubele etanşe; </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depozitarea deşeurilor de construcţie în mod controlat, în spaţii special destinate şi amenajate şi eliminarea acestor deşeuri prin operatori autorizaţi</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 xml:space="preserve">întreţinerea utilajelor şi a mijloacelor de transport în vederea evitării scurgerilor de combustibili şi uleiuri uzate pe sol; </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 xml:space="preserve">nu se vor stoca temporar carburanţi pe amplasament; </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 xml:space="preserve">se interzice executantului să efectueze depanarea mijloacelor de transport sau repararea şi întreţinerea utilajelor în amplasament; </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utilajele/mijloacele de transport nu se vor spăla în zona aferentă amplasamentului;</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 xml:space="preserve">depozitarea materialelor de construcţii se va face în locuri amenajate corespunzător; </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 xml:space="preserve">personalul executantului va purta echipament de protecţie şi de lucru inscripţionat cu numele societăţii respective, pentru o mai bună identificare. Personalul executantului va fi instruit cu privire la </w:t>
      </w:r>
      <w:r w:rsidRPr="00F05DD6">
        <w:rPr>
          <w:rFonts w:ascii="Times New Roman" w:hAnsi="Times New Roman"/>
          <w:sz w:val="24"/>
          <w:szCs w:val="24"/>
        </w:rPr>
        <w:lastRenderedPageBreak/>
        <w:t xml:space="preserve">răspunderile ce revin executantului cu privire la depozitarea şi eliminarea deşeurilor, măsurilor de protecţie şi prim ajutor etc. </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 xml:space="preserve">depozitarea materialelor se face in spatii si incinte special organizate si amenajate in acest scop, imprejmuite si asigurate impotriva accesului neautorizat. Constructorul are obligatia de a amenaja, dota si intretine corespunzator zonele de depozitare in locatia pusa la dispozitie de beneficiar, de a organiza descarcarea/incarcarea si manipularea materialelor, de a asigura gestiunea tuturor bunurilor aprovizionate pentru realizarea lucrarii. </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depozitele constau in spatii libere, delimitate prin imprejmuire cu gard si porti de acces dotate cu sisteme de inchidere si incuiere – pentru materialele care permit depozitarea in spatii deschise, precum si din containere magazii metalice – pentru materiale si alte bunuri care necesita astfel de conditii de inmagazinare. Produsele chimice, precum si produsele inflamabile si/sau explozibile vor fi identificate, iar pentru acestea se vor prevedea spatii separate si conditii specifice de depozitare astfel incat sa fie asigurate conditiile de securitate corespunzatoare;</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depozitarea materialelor se va face ordonat, pe sortimente si tipo-dimensiuni, astfel incat sa se excluda pericolul de răsturnare, rostogolire, incendiu, explozii etc, dimensiunile si greutatea stivelor vor asigura stabilitatea acestora;</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pentru efectuarea operatiilor de manipulare, transport si depozitare, conducatorul locului de munca care conduce operatiile, stabileste masurile de securitate necesare si supravegheaza permanent desfasurarea acestora respectand prevederile Normelor metodologice de aplicare a Legii securitatii si sanatatii in munca nr. 319/2006. Operatiunile de incarcare-descarcare se vor executa numai sub conducerea unui resposabil, instruit pentru acest scop si cunoscator al masurilor de securitate şi sănătate în muncă. Descarcarea se va face in mod ordonat, materialele asezandu-se dupa specificul lor in gramezi sau stive;</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reducerea vitezei de circulaţie pe drumurile publice a vehiculelor grele pentru transportul materialelor;</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stropirea cu apă a pământului excavat şi a deşeurilor de construcţie depozitate temporar în amplasament, în perioadele lipsite de precipitaţii;</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interzicerea eliminării necontrolate a deşeurilor în zonele din vecinătate;</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interzicerea accesului utilajelor mobile sau a vehiculelor aferente şantierului în zonele din vecinătate;</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remedierea imediată a perimetrelor cu sol contaminat ca urmare a eventualelor pierderi accidentale de produse petroliere şi eliminarea solului contaminat prin operatori autorizaţi;</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în cazul implicării unor terţe părţi în lucrările de construcţie se vor prevedea clauze contractuale cu privire la responsabilităţile ce revin acestora pentru protecţia mediului în amplasament şi în împrejurimi;</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ţinerea evidenţei gestiunii deşeurilor rezultate în perioada de realizare a lucrărilor de investiții, corespunzător codurilor de deşeuri prevăzute în anexa nr. 2 a</w:t>
      </w:r>
      <w:r w:rsidRPr="00F05DD6">
        <w:rPr>
          <w:rFonts w:ascii="Times New Roman" w:hAnsi="Times New Roman"/>
          <w:sz w:val="24"/>
          <w:szCs w:val="24"/>
          <w:lang w:val="ro-RO"/>
        </w:rPr>
        <w:t xml:space="preserve"> HG 856/2002 </w:t>
      </w:r>
      <w:r w:rsidRPr="00F05DD6">
        <w:rPr>
          <w:rFonts w:ascii="Times New Roman" w:hAnsi="Times New Roman"/>
          <w:i/>
          <w:sz w:val="24"/>
          <w:szCs w:val="24"/>
          <w:lang w:val="ro-RO"/>
        </w:rPr>
        <w:t>privind evidența gestiunii deșeurilor și pentru aprobarea listei cuprinzând deșeurile, inclusiv deșeurile periculoase</w:t>
      </w:r>
      <w:r w:rsidRPr="00F05DD6">
        <w:rPr>
          <w:rFonts w:ascii="Times New Roman" w:hAnsi="Times New Roman"/>
          <w:sz w:val="24"/>
          <w:szCs w:val="24"/>
        </w:rPr>
        <w:t>;</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predarea deșeurilor rezultate în timpul lucrărilor de investiții va fi făcută doar în baza unor contracte încheiate cu agenţi economici autorizaţi pentru activitatea de colectare/transport/eliminare/valorificare;</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lastRenderedPageBreak/>
        <w:t>se interzice depozitarea deşeurilor, de orice fel, în alte locaţii decât cele autorizate şi în condiţii care contravin normelor de protecţie a mediului şi a sănătăţii populaţiei, evitând degradarea prin depozitare îndelungată;</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menţinerea zonei de lucru în stare de curăţenie, în special pentru a evita antrenarea deşeurilor de către apele meteorice şi/sau curenţii de aer;</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 xml:space="preserve">toate echipamentele de lucru trebuie să respecte standardele referitoare la emisiile de zgomot, </w:t>
      </w:r>
      <w:r w:rsidRPr="00F05DD6">
        <w:rPr>
          <w:rFonts w:ascii="Times New Roman" w:hAnsi="Times New Roman"/>
          <w:i/>
          <w:sz w:val="24"/>
          <w:szCs w:val="24"/>
        </w:rPr>
        <w:t>privind limitarea nivelului emisiilor de zgomot în mediu</w:t>
      </w:r>
      <w:r w:rsidRPr="00F05DD6">
        <w:rPr>
          <w:rFonts w:ascii="Times New Roman" w:hAnsi="Times New Roman"/>
          <w:sz w:val="24"/>
          <w:szCs w:val="24"/>
        </w:rPr>
        <w:t>, produs de echipamentele destinate utilizării în exteriorul clădirilor;</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înainte de începerea oricăror lucrări se vor lua toate măsurile P.S.I ce se impun pentru executarea lucrărilor în condiţii de siguranţă;</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reconstrucţia ecologică: se va executa la finalizarea lucrărilor de investiţii, prin eliberarea completă a suprafeţelor aferente organizărilor de şantier, refacerea mediului deteriorat şi redarea acestora la funcţiunea iniţială;</w:t>
      </w:r>
    </w:p>
    <w:p w:rsidR="00B80828" w:rsidRPr="00F05DD6" w:rsidRDefault="00B80828" w:rsidP="00F05DD6">
      <w:pPr>
        <w:pStyle w:val="ListParagraph"/>
        <w:numPr>
          <w:ilvl w:val="0"/>
          <w:numId w:val="4"/>
        </w:numPr>
        <w:tabs>
          <w:tab w:val="left" w:pos="630"/>
          <w:tab w:val="left" w:pos="1170"/>
        </w:tabs>
        <w:autoSpaceDE w:val="0"/>
        <w:spacing w:after="0" w:line="240" w:lineRule="auto"/>
        <w:ind w:left="0" w:firstLine="450"/>
        <w:jc w:val="both"/>
        <w:rPr>
          <w:rFonts w:ascii="Times New Roman" w:hAnsi="Times New Roman"/>
          <w:sz w:val="24"/>
          <w:szCs w:val="24"/>
        </w:rPr>
      </w:pPr>
      <w:r w:rsidRPr="00F05DD6">
        <w:rPr>
          <w:rFonts w:ascii="Times New Roman" w:hAnsi="Times New Roman"/>
          <w:sz w:val="24"/>
          <w:szCs w:val="24"/>
        </w:rPr>
        <w:t>pentru perioadele in care lucrarile nu pot fi executate datorita conditiilor meteo nefavorabile suspendarea activitatii de constructie se va face in conformitate cu legislatia in vigoare, prin anuntarea beneficiarului de catre constructor si ISC – Neamt, prin luarea masurilor care se impun.</w:t>
      </w:r>
    </w:p>
    <w:p w:rsidR="00B80828" w:rsidRPr="00F05DD6" w:rsidRDefault="00B80828" w:rsidP="00F05DD6">
      <w:pPr>
        <w:tabs>
          <w:tab w:val="left" w:pos="1080"/>
        </w:tabs>
        <w:spacing w:after="0" w:line="240" w:lineRule="auto"/>
        <w:jc w:val="both"/>
        <w:rPr>
          <w:rFonts w:ascii="Times New Roman" w:hAnsi="Times New Roman"/>
          <w:b/>
          <w:sz w:val="24"/>
          <w:szCs w:val="24"/>
        </w:rPr>
      </w:pPr>
      <w:r w:rsidRPr="00F05DD6">
        <w:rPr>
          <w:rFonts w:ascii="Times New Roman" w:hAnsi="Times New Roman"/>
          <w:b/>
          <w:sz w:val="24"/>
          <w:szCs w:val="24"/>
        </w:rPr>
        <w:t xml:space="preserve">Măsurile şi condiţiile de realizare a proiectului în conformitate cu Avizul </w:t>
      </w:r>
      <w:r w:rsidR="00F05DD6" w:rsidRPr="00F05DD6">
        <w:rPr>
          <w:rFonts w:ascii="Times New Roman" w:hAnsi="Times New Roman"/>
          <w:b/>
          <w:sz w:val="24"/>
          <w:szCs w:val="24"/>
        </w:rPr>
        <w:t>de gospodărire a apelor nr. 119</w:t>
      </w:r>
      <w:r w:rsidRPr="00F05DD6">
        <w:rPr>
          <w:rFonts w:ascii="Times New Roman" w:hAnsi="Times New Roman"/>
          <w:b/>
          <w:sz w:val="24"/>
          <w:szCs w:val="24"/>
        </w:rPr>
        <w:t xml:space="preserve"> din data de </w:t>
      </w:r>
      <w:r w:rsidR="00F05DD6" w:rsidRPr="00F05DD6">
        <w:rPr>
          <w:rFonts w:ascii="Times New Roman" w:hAnsi="Times New Roman"/>
          <w:b/>
          <w:sz w:val="24"/>
          <w:szCs w:val="24"/>
        </w:rPr>
        <w:t>01.11.2019</w:t>
      </w:r>
      <w:r w:rsidRPr="00F05DD6">
        <w:rPr>
          <w:rFonts w:ascii="Times New Roman" w:hAnsi="Times New Roman"/>
          <w:b/>
          <w:sz w:val="24"/>
          <w:szCs w:val="24"/>
        </w:rPr>
        <w:t xml:space="preserve"> emis de SGA Neamț sunt:</w:t>
      </w:r>
    </w:p>
    <w:p w:rsidR="00B80828" w:rsidRPr="00F05DD6" w:rsidRDefault="00B80828" w:rsidP="00F05DD6">
      <w:pPr>
        <w:pStyle w:val="ListParagraph"/>
        <w:numPr>
          <w:ilvl w:val="0"/>
          <w:numId w:val="12"/>
        </w:numPr>
        <w:tabs>
          <w:tab w:val="left" w:pos="630"/>
        </w:tabs>
        <w:spacing w:after="0" w:line="240" w:lineRule="auto"/>
        <w:ind w:left="0" w:firstLine="360"/>
        <w:jc w:val="both"/>
        <w:rPr>
          <w:rFonts w:ascii="Times New Roman" w:hAnsi="Times New Roman"/>
          <w:sz w:val="24"/>
          <w:szCs w:val="24"/>
          <w:lang w:val="ro-RO"/>
        </w:rPr>
      </w:pPr>
      <w:r w:rsidRPr="00F05DD6">
        <w:rPr>
          <w:rFonts w:ascii="Times New Roman" w:hAnsi="Times New Roman"/>
          <w:bCs/>
          <w:sz w:val="24"/>
          <w:szCs w:val="24"/>
          <w:lang w:val="ro-RO"/>
        </w:rPr>
        <w:t>se va respecta proiectul înaintat spre avizare şi condiţiile impuse prin Certificatul de urbanism;</w:t>
      </w:r>
    </w:p>
    <w:p w:rsidR="00B80828" w:rsidRPr="00F05DD6" w:rsidRDefault="00B80828" w:rsidP="00F05DD6">
      <w:pPr>
        <w:pStyle w:val="ListParagraph"/>
        <w:numPr>
          <w:ilvl w:val="0"/>
          <w:numId w:val="12"/>
        </w:numPr>
        <w:tabs>
          <w:tab w:val="left" w:pos="630"/>
        </w:tabs>
        <w:spacing w:after="0" w:line="240" w:lineRule="auto"/>
        <w:ind w:left="0" w:firstLine="360"/>
        <w:jc w:val="both"/>
        <w:rPr>
          <w:rFonts w:ascii="Times New Roman" w:hAnsi="Times New Roman"/>
          <w:sz w:val="24"/>
          <w:szCs w:val="24"/>
          <w:lang w:val="ro-RO"/>
        </w:rPr>
      </w:pPr>
      <w:r w:rsidRPr="00F05DD6">
        <w:rPr>
          <w:rFonts w:ascii="Times New Roman" w:hAnsi="Times New Roman"/>
          <w:sz w:val="24"/>
          <w:szCs w:val="24"/>
          <w:lang w:val="ro-RO"/>
        </w:rPr>
        <w:t>se interzice depozitarea și/sau aruncarea deșeurilor de orice fel pe malurile cursurilor de apă sau în albia acestora;</w:t>
      </w:r>
    </w:p>
    <w:p w:rsidR="00B80828" w:rsidRPr="00F05DD6" w:rsidRDefault="00B80828" w:rsidP="00F05DD6">
      <w:pPr>
        <w:tabs>
          <w:tab w:val="left" w:pos="0"/>
        </w:tabs>
        <w:spacing w:after="0" w:line="240" w:lineRule="auto"/>
        <w:contextualSpacing/>
        <w:jc w:val="both"/>
        <w:rPr>
          <w:rFonts w:ascii="Times New Roman" w:hAnsi="Times New Roman"/>
          <w:b/>
          <w:sz w:val="24"/>
          <w:szCs w:val="24"/>
          <w:u w:val="single"/>
        </w:rPr>
      </w:pPr>
      <w:r w:rsidRPr="00F05DD6">
        <w:rPr>
          <w:rFonts w:ascii="Times New Roman" w:hAnsi="Times New Roman"/>
          <w:b/>
          <w:sz w:val="24"/>
          <w:szCs w:val="24"/>
          <w:u w:val="single"/>
        </w:rPr>
        <w:t>Condiţii cu caracter general:</w:t>
      </w:r>
    </w:p>
    <w:p w:rsidR="00B80828" w:rsidRPr="00F05DD6" w:rsidRDefault="00B80828" w:rsidP="00F05DD6">
      <w:pPr>
        <w:pStyle w:val="ListParagraph"/>
        <w:numPr>
          <w:ilvl w:val="0"/>
          <w:numId w:val="4"/>
        </w:numPr>
        <w:tabs>
          <w:tab w:val="left" w:pos="360"/>
          <w:tab w:val="left" w:pos="990"/>
        </w:tabs>
        <w:autoSpaceDE w:val="0"/>
        <w:autoSpaceDN w:val="0"/>
        <w:adjustRightInd w:val="0"/>
        <w:spacing w:after="0" w:line="240" w:lineRule="auto"/>
        <w:ind w:left="0" w:firstLine="810"/>
        <w:jc w:val="both"/>
        <w:rPr>
          <w:rFonts w:ascii="Times New Roman" w:hAnsi="Times New Roman"/>
          <w:sz w:val="24"/>
          <w:szCs w:val="24"/>
        </w:rPr>
      </w:pPr>
      <w:r w:rsidRPr="00F05DD6">
        <w:rPr>
          <w:rFonts w:ascii="Times New Roman" w:hAnsi="Times New Roman"/>
          <w:color w:val="000000"/>
          <w:sz w:val="24"/>
          <w:szCs w:val="24"/>
        </w:rPr>
        <w:t>obţinerea tuturor avizelor precizate în Certificatul de urbanism şi respectarea condiţiilor impuse prin acestea;</w:t>
      </w:r>
    </w:p>
    <w:p w:rsidR="00B80828" w:rsidRPr="00F05DD6" w:rsidRDefault="00B80828" w:rsidP="00F05DD6">
      <w:pPr>
        <w:pStyle w:val="ListParagraph"/>
        <w:numPr>
          <w:ilvl w:val="0"/>
          <w:numId w:val="4"/>
        </w:numPr>
        <w:tabs>
          <w:tab w:val="left" w:pos="360"/>
          <w:tab w:val="left" w:pos="990"/>
        </w:tabs>
        <w:autoSpaceDE w:val="0"/>
        <w:autoSpaceDN w:val="0"/>
        <w:adjustRightInd w:val="0"/>
        <w:spacing w:after="0" w:line="240" w:lineRule="auto"/>
        <w:ind w:left="0" w:firstLine="810"/>
        <w:jc w:val="both"/>
        <w:rPr>
          <w:rFonts w:ascii="Times New Roman" w:hAnsi="Times New Roman"/>
          <w:sz w:val="24"/>
          <w:szCs w:val="24"/>
        </w:rPr>
      </w:pPr>
      <w:r w:rsidRPr="00F05DD6">
        <w:rPr>
          <w:rFonts w:ascii="Times New Roman" w:hAnsi="Times New Roman"/>
          <w:sz w:val="24"/>
          <w:szCs w:val="24"/>
          <w:lang w:val="pt-BR"/>
        </w:rPr>
        <w:t xml:space="preserve">titularul are obligația de a notifica în scris APM Neamț despre orice modificare survenită asupra proiectului și ori de câte ori va </w:t>
      </w:r>
      <w:r w:rsidRPr="00F05DD6">
        <w:rPr>
          <w:rFonts w:ascii="Times New Roman" w:hAnsi="Times New Roman"/>
          <w:sz w:val="24"/>
          <w:szCs w:val="24"/>
        </w:rPr>
        <w:t>exista o schimbare de fond a datelor care au stat la baza eliberării prezentului document</w:t>
      </w:r>
      <w:r w:rsidRPr="00F05DD6">
        <w:rPr>
          <w:rFonts w:ascii="Times New Roman" w:hAnsi="Times New Roman"/>
          <w:sz w:val="24"/>
          <w:szCs w:val="24"/>
          <w:lang w:val="pt-BR"/>
        </w:rPr>
        <w:t>;</w:t>
      </w:r>
      <w:r w:rsidRPr="00F05DD6">
        <w:rPr>
          <w:rFonts w:ascii="Times New Roman" w:hAnsi="Times New Roman"/>
          <w:sz w:val="24"/>
          <w:szCs w:val="24"/>
        </w:rPr>
        <w:t xml:space="preserve">  </w:t>
      </w:r>
    </w:p>
    <w:p w:rsidR="00B80828" w:rsidRPr="00F05DD6" w:rsidRDefault="00B80828" w:rsidP="00F05DD6">
      <w:pPr>
        <w:pStyle w:val="ListParagraph"/>
        <w:numPr>
          <w:ilvl w:val="0"/>
          <w:numId w:val="2"/>
        </w:numPr>
        <w:tabs>
          <w:tab w:val="left" w:pos="360"/>
          <w:tab w:val="left" w:pos="990"/>
        </w:tabs>
        <w:autoSpaceDE w:val="0"/>
        <w:autoSpaceDN w:val="0"/>
        <w:adjustRightInd w:val="0"/>
        <w:spacing w:after="0" w:line="240" w:lineRule="auto"/>
        <w:ind w:left="0" w:firstLine="810"/>
        <w:jc w:val="both"/>
        <w:rPr>
          <w:rFonts w:ascii="Times New Roman" w:hAnsi="Times New Roman"/>
          <w:sz w:val="24"/>
          <w:szCs w:val="24"/>
        </w:rPr>
      </w:pPr>
      <w:r w:rsidRPr="00F05DD6">
        <w:rPr>
          <w:rFonts w:ascii="Times New Roman" w:hAnsi="Times New Roman"/>
          <w:sz w:val="24"/>
          <w:szCs w:val="24"/>
        </w:rPr>
        <w:t>la terminarea tuturor lucrărilor prevăzute în proiectul de investiţii se va solicita APM Neamţ delegarea unei persoane în vederea efectuării controlului conformării cu prevederile prezentului act de reglementare. Procesul verbal întocmit se va anexa și va face parte integrantă din procesul verbal de recepție la terminarea lucrărilor;</w:t>
      </w:r>
    </w:p>
    <w:p w:rsidR="00B80828" w:rsidRPr="00F05DD6" w:rsidRDefault="00B80828" w:rsidP="00F05DD6">
      <w:pPr>
        <w:pStyle w:val="ListParagraph"/>
        <w:numPr>
          <w:ilvl w:val="0"/>
          <w:numId w:val="2"/>
        </w:numPr>
        <w:tabs>
          <w:tab w:val="left" w:pos="360"/>
          <w:tab w:val="left" w:pos="990"/>
        </w:tabs>
        <w:autoSpaceDE w:val="0"/>
        <w:autoSpaceDN w:val="0"/>
        <w:adjustRightInd w:val="0"/>
        <w:spacing w:after="0" w:line="240" w:lineRule="auto"/>
        <w:ind w:left="0" w:firstLine="810"/>
        <w:jc w:val="both"/>
        <w:rPr>
          <w:rFonts w:ascii="Times New Roman" w:hAnsi="Times New Roman"/>
          <w:sz w:val="24"/>
          <w:szCs w:val="24"/>
        </w:rPr>
      </w:pPr>
      <w:r w:rsidRPr="00F05DD6">
        <w:rPr>
          <w:rFonts w:ascii="Times New Roman" w:hAnsi="Times New Roman"/>
          <w:noProof/>
          <w:sz w:val="24"/>
          <w:szCs w:val="24"/>
          <w:lang w:val="ro-RO"/>
        </w:rPr>
        <w:t>prezentul document nu exonerează de răpundere proiectantul şi/sau constructorul în cazul producerii unor accidente în timpul execuţiei lucrărilor sau exploatării investiţiei.</w:t>
      </w:r>
    </w:p>
    <w:p w:rsidR="00B80828" w:rsidRPr="00F05DD6" w:rsidRDefault="00B80828" w:rsidP="00F05DD6">
      <w:pPr>
        <w:autoSpaceDE w:val="0"/>
        <w:autoSpaceDN w:val="0"/>
        <w:adjustRightInd w:val="0"/>
        <w:spacing w:after="0" w:line="240" w:lineRule="auto"/>
        <w:ind w:firstLine="720"/>
        <w:contextualSpacing/>
        <w:jc w:val="both"/>
        <w:rPr>
          <w:rFonts w:ascii="Times New Roman" w:hAnsi="Times New Roman"/>
          <w:sz w:val="24"/>
          <w:szCs w:val="24"/>
          <w:lang w:eastAsia="en-GB"/>
        </w:rPr>
      </w:pPr>
      <w:r w:rsidRPr="00F05DD6">
        <w:rPr>
          <w:rFonts w:ascii="Times New Roman" w:hAnsi="Times New Roman"/>
          <w:sz w:val="24"/>
          <w:szCs w:val="24"/>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B80828" w:rsidRPr="00F05DD6" w:rsidRDefault="00B80828" w:rsidP="00F05DD6">
      <w:pPr>
        <w:autoSpaceDE w:val="0"/>
        <w:autoSpaceDN w:val="0"/>
        <w:adjustRightInd w:val="0"/>
        <w:spacing w:after="0" w:line="240" w:lineRule="auto"/>
        <w:ind w:firstLine="720"/>
        <w:contextualSpacing/>
        <w:jc w:val="both"/>
        <w:rPr>
          <w:rFonts w:ascii="Times New Roman" w:hAnsi="Times New Roman"/>
          <w:sz w:val="24"/>
          <w:szCs w:val="24"/>
          <w:lang w:eastAsia="en-GB"/>
        </w:rPr>
      </w:pPr>
      <w:r w:rsidRPr="00F05DD6">
        <w:rPr>
          <w:rFonts w:ascii="Times New Roman" w:hAnsi="Times New Roman"/>
          <w:sz w:val="24"/>
          <w:szCs w:val="24"/>
          <w:lang w:eastAsia="en-GB"/>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F05DD6">
        <w:rPr>
          <w:rFonts w:ascii="Times New Roman" w:hAnsi="Times New Roman"/>
          <w:vanish/>
          <w:sz w:val="24"/>
          <w:szCs w:val="24"/>
          <w:lang w:eastAsia="en-GB"/>
        </w:rPr>
        <w:t>&lt;LLNK 12004   554 12 2N1   0 47&gt;</w:t>
      </w:r>
      <w:r w:rsidRPr="00F05DD6">
        <w:rPr>
          <w:rFonts w:ascii="Times New Roman" w:hAnsi="Times New Roman"/>
          <w:sz w:val="24"/>
          <w:szCs w:val="24"/>
          <w:lang w:eastAsia="en-GB"/>
        </w:rPr>
        <w:t>Legii contenciosului administrativ nr. 554/2004, cu modificările şi completările ulterioare.</w:t>
      </w:r>
    </w:p>
    <w:p w:rsidR="00B80828" w:rsidRPr="00F05DD6" w:rsidRDefault="00B80828" w:rsidP="00F05DD6">
      <w:pPr>
        <w:autoSpaceDE w:val="0"/>
        <w:autoSpaceDN w:val="0"/>
        <w:adjustRightInd w:val="0"/>
        <w:spacing w:after="0" w:line="240" w:lineRule="auto"/>
        <w:contextualSpacing/>
        <w:jc w:val="both"/>
        <w:rPr>
          <w:rFonts w:ascii="Times New Roman" w:hAnsi="Times New Roman"/>
          <w:sz w:val="24"/>
          <w:szCs w:val="24"/>
          <w:lang w:eastAsia="en-GB"/>
        </w:rPr>
      </w:pPr>
      <w:r w:rsidRPr="00F05DD6">
        <w:rPr>
          <w:rFonts w:ascii="Times New Roman" w:hAnsi="Times New Roman"/>
          <w:sz w:val="24"/>
          <w:szCs w:val="24"/>
          <w:lang w:eastAsia="en-GB"/>
        </w:rPr>
        <w:lastRenderedPageBreak/>
        <w:t xml:space="preserve">    </w:t>
      </w:r>
      <w:r w:rsidRPr="00F05DD6">
        <w:rPr>
          <w:rFonts w:ascii="Times New Roman" w:hAnsi="Times New Roman"/>
          <w:sz w:val="24"/>
          <w:szCs w:val="24"/>
          <w:lang w:eastAsia="en-GB"/>
        </w:rPr>
        <w:tab/>
        <w:t xml:space="preserve">Se poate adresa instanţei de contencios administrativ competente şi orice organizaţie neguvernamentală care îndeplineşte condiţiile prevăzute la art. 2 din Legea nr. </w:t>
      </w:r>
      <w:r w:rsidRPr="00F05DD6">
        <w:rPr>
          <w:rFonts w:ascii="Times New Roman" w:hAnsi="Times New Roman"/>
          <w:color w:val="000000"/>
          <w:sz w:val="24"/>
          <w:szCs w:val="24"/>
        </w:rPr>
        <w:t>292 din 3 decembrie 2018</w:t>
      </w:r>
      <w:r w:rsidRPr="00F05DD6">
        <w:rPr>
          <w:rFonts w:ascii="Times New Roman" w:hAnsi="Times New Roman"/>
          <w:sz w:val="24"/>
          <w:szCs w:val="24"/>
          <w:lang w:eastAsia="en-GB"/>
        </w:rPr>
        <w:t xml:space="preserve">  privind evaluarea impactului anumitor proiecte publice şi private asupra mediului, considerându-se că acestea sunt vătămate într-un drept al lor sau într-un interes legitim.</w:t>
      </w:r>
    </w:p>
    <w:p w:rsidR="00B80828" w:rsidRPr="00F05DD6" w:rsidRDefault="00B80828" w:rsidP="00F05DD6">
      <w:pPr>
        <w:autoSpaceDE w:val="0"/>
        <w:autoSpaceDN w:val="0"/>
        <w:adjustRightInd w:val="0"/>
        <w:spacing w:after="0" w:line="240" w:lineRule="auto"/>
        <w:contextualSpacing/>
        <w:jc w:val="both"/>
        <w:rPr>
          <w:rFonts w:ascii="Times New Roman" w:hAnsi="Times New Roman"/>
          <w:sz w:val="24"/>
          <w:szCs w:val="24"/>
          <w:lang w:eastAsia="en-GB"/>
        </w:rPr>
      </w:pPr>
      <w:r w:rsidRPr="00F05DD6">
        <w:rPr>
          <w:rFonts w:ascii="Times New Roman" w:hAnsi="Times New Roman"/>
          <w:sz w:val="24"/>
          <w:szCs w:val="24"/>
          <w:lang w:eastAsia="en-GB"/>
        </w:rPr>
        <w:t xml:space="preserve">    </w:t>
      </w:r>
      <w:r w:rsidRPr="00F05DD6">
        <w:rPr>
          <w:rFonts w:ascii="Times New Roman" w:hAnsi="Times New Roman"/>
          <w:sz w:val="24"/>
          <w:szCs w:val="24"/>
          <w:lang w:eastAsia="en-GB"/>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80828" w:rsidRPr="00F05DD6" w:rsidRDefault="00B80828" w:rsidP="00F05DD6">
      <w:pPr>
        <w:autoSpaceDE w:val="0"/>
        <w:autoSpaceDN w:val="0"/>
        <w:adjustRightInd w:val="0"/>
        <w:spacing w:after="0" w:line="240" w:lineRule="auto"/>
        <w:contextualSpacing/>
        <w:jc w:val="both"/>
        <w:rPr>
          <w:rFonts w:ascii="Times New Roman" w:hAnsi="Times New Roman"/>
          <w:sz w:val="24"/>
          <w:szCs w:val="24"/>
          <w:lang w:eastAsia="en-GB"/>
        </w:rPr>
      </w:pPr>
      <w:r w:rsidRPr="00F05DD6">
        <w:rPr>
          <w:rFonts w:ascii="Times New Roman" w:hAnsi="Times New Roman"/>
          <w:sz w:val="24"/>
          <w:szCs w:val="24"/>
          <w:lang w:eastAsia="en-GB"/>
        </w:rPr>
        <w:t xml:space="preserve">    </w:t>
      </w:r>
      <w:r w:rsidRPr="00F05DD6">
        <w:rPr>
          <w:rFonts w:ascii="Times New Roman" w:hAnsi="Times New Roman"/>
          <w:sz w:val="24"/>
          <w:szCs w:val="24"/>
          <w:lang w:eastAsia="en-GB"/>
        </w:rPr>
        <w:tab/>
        <w:t xml:space="preserve">Înainte de a se adresa instanţei de contencios administrativ competente, persoanele prevăzute la art. 21 din Legea </w:t>
      </w:r>
      <w:r w:rsidRPr="00F05DD6">
        <w:rPr>
          <w:rFonts w:ascii="Times New Roman" w:hAnsi="Times New Roman"/>
          <w:color w:val="000000"/>
          <w:sz w:val="24"/>
          <w:szCs w:val="24"/>
        </w:rPr>
        <w:t>nr. 292 din 3 decembrie 2018</w:t>
      </w:r>
      <w:r w:rsidRPr="00F05DD6">
        <w:rPr>
          <w:rFonts w:ascii="Times New Roman" w:hAnsi="Times New Roman"/>
          <w:sz w:val="24"/>
          <w:szCs w:val="24"/>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80828" w:rsidRPr="00F05DD6" w:rsidRDefault="00B80828" w:rsidP="00F05DD6">
      <w:pPr>
        <w:autoSpaceDE w:val="0"/>
        <w:autoSpaceDN w:val="0"/>
        <w:adjustRightInd w:val="0"/>
        <w:spacing w:after="0" w:line="240" w:lineRule="auto"/>
        <w:contextualSpacing/>
        <w:jc w:val="both"/>
        <w:rPr>
          <w:rFonts w:ascii="Times New Roman" w:hAnsi="Times New Roman"/>
          <w:sz w:val="24"/>
          <w:szCs w:val="24"/>
          <w:lang w:eastAsia="en-GB"/>
        </w:rPr>
      </w:pPr>
      <w:r w:rsidRPr="00F05DD6">
        <w:rPr>
          <w:rFonts w:ascii="Times New Roman" w:hAnsi="Times New Roman"/>
          <w:sz w:val="24"/>
          <w:szCs w:val="24"/>
          <w:lang w:eastAsia="en-GB"/>
        </w:rPr>
        <w:t xml:space="preserve">    </w:t>
      </w:r>
      <w:r w:rsidRPr="00F05DD6">
        <w:rPr>
          <w:rFonts w:ascii="Times New Roman" w:hAnsi="Times New Roman"/>
          <w:sz w:val="24"/>
          <w:szCs w:val="24"/>
          <w:lang w:eastAsia="en-GB"/>
        </w:rPr>
        <w:tab/>
        <w:t>Autoritatea publică emitentă are obligaţia de a răspunde la plângerea prealabilă prevăzută la art. 22 alin. (1) în termen de 30 de zile de la data înregistrării acesteia la acea autoritate.</w:t>
      </w:r>
    </w:p>
    <w:p w:rsidR="00B80828" w:rsidRPr="00F05DD6" w:rsidRDefault="00B80828" w:rsidP="00F05DD6">
      <w:pPr>
        <w:autoSpaceDE w:val="0"/>
        <w:autoSpaceDN w:val="0"/>
        <w:adjustRightInd w:val="0"/>
        <w:spacing w:after="0" w:line="240" w:lineRule="auto"/>
        <w:contextualSpacing/>
        <w:jc w:val="both"/>
        <w:rPr>
          <w:rFonts w:ascii="Times New Roman" w:hAnsi="Times New Roman"/>
          <w:sz w:val="24"/>
          <w:szCs w:val="24"/>
          <w:lang w:eastAsia="en-GB"/>
        </w:rPr>
      </w:pPr>
      <w:r w:rsidRPr="00F05DD6">
        <w:rPr>
          <w:rFonts w:ascii="Times New Roman" w:hAnsi="Times New Roman"/>
          <w:sz w:val="24"/>
          <w:szCs w:val="24"/>
          <w:lang w:eastAsia="en-GB"/>
        </w:rPr>
        <w:t xml:space="preserve">    </w:t>
      </w:r>
      <w:r w:rsidRPr="00F05DD6">
        <w:rPr>
          <w:rFonts w:ascii="Times New Roman" w:hAnsi="Times New Roman"/>
          <w:sz w:val="24"/>
          <w:szCs w:val="24"/>
          <w:lang w:eastAsia="en-GB"/>
        </w:rPr>
        <w:tab/>
        <w:t>Procedura de soluţionare a plângerii prealabile prevăzută la art. 22 alin. (1) este gratuită şi trebuie să fie echitabilă, rapidă şi corectă.</w:t>
      </w:r>
    </w:p>
    <w:p w:rsidR="00B80828" w:rsidRDefault="00B80828" w:rsidP="00F05DD6">
      <w:pPr>
        <w:autoSpaceDE w:val="0"/>
        <w:autoSpaceDN w:val="0"/>
        <w:adjustRightInd w:val="0"/>
        <w:spacing w:after="0" w:line="240" w:lineRule="auto"/>
        <w:contextualSpacing/>
        <w:jc w:val="both"/>
        <w:rPr>
          <w:rFonts w:ascii="Times New Roman" w:hAnsi="Times New Roman"/>
          <w:sz w:val="24"/>
          <w:szCs w:val="24"/>
          <w:lang w:eastAsia="en-GB"/>
        </w:rPr>
      </w:pPr>
      <w:r w:rsidRPr="00F05DD6">
        <w:rPr>
          <w:rFonts w:ascii="Times New Roman" w:hAnsi="Times New Roman"/>
          <w:sz w:val="24"/>
          <w:szCs w:val="24"/>
          <w:lang w:eastAsia="en-GB"/>
        </w:rPr>
        <w:t xml:space="preserve">   </w:t>
      </w:r>
      <w:r w:rsidRPr="00F05DD6">
        <w:rPr>
          <w:rFonts w:ascii="Times New Roman" w:hAnsi="Times New Roman"/>
          <w:sz w:val="24"/>
          <w:szCs w:val="24"/>
          <w:lang w:eastAsia="en-GB"/>
        </w:rPr>
        <w:tab/>
        <w:t xml:space="preserve">Prezenta decizie poate fi contestată în conformitate cu prevederile Legii </w:t>
      </w:r>
      <w:r w:rsidRPr="00F05DD6">
        <w:rPr>
          <w:rFonts w:ascii="Times New Roman" w:hAnsi="Times New Roman"/>
          <w:color w:val="000000"/>
          <w:sz w:val="24"/>
          <w:szCs w:val="24"/>
        </w:rPr>
        <w:t xml:space="preserve">nr. 292 din 3 decembrie 2018, </w:t>
      </w:r>
      <w:r w:rsidRPr="00F05DD6">
        <w:rPr>
          <w:rFonts w:ascii="Times New Roman" w:hAnsi="Times New Roman"/>
          <w:sz w:val="24"/>
          <w:szCs w:val="24"/>
          <w:lang w:eastAsia="en-GB"/>
        </w:rPr>
        <w:t xml:space="preserve">privind evaluarea impactului anumitor proiecte publice şi private asupra mediului şi ale </w:t>
      </w:r>
      <w:r w:rsidRPr="00F05DD6">
        <w:rPr>
          <w:rFonts w:ascii="Times New Roman" w:hAnsi="Times New Roman"/>
          <w:vanish/>
          <w:sz w:val="24"/>
          <w:szCs w:val="24"/>
          <w:lang w:eastAsia="en-GB"/>
        </w:rPr>
        <w:t>&lt;LLNK 12004   554 12 2N1   0 18&gt;</w:t>
      </w:r>
      <w:r w:rsidRPr="00F05DD6">
        <w:rPr>
          <w:rFonts w:ascii="Times New Roman" w:hAnsi="Times New Roman"/>
          <w:sz w:val="24"/>
          <w:szCs w:val="24"/>
          <w:lang w:eastAsia="en-GB"/>
        </w:rPr>
        <w:t>Legii nr. 554/2004, cu modificările şi completările ulterioare.</w:t>
      </w:r>
    </w:p>
    <w:p w:rsidR="00F05DD6" w:rsidRDefault="00F05DD6" w:rsidP="00F05DD6">
      <w:pPr>
        <w:autoSpaceDE w:val="0"/>
        <w:autoSpaceDN w:val="0"/>
        <w:adjustRightInd w:val="0"/>
        <w:spacing w:after="0" w:line="240" w:lineRule="auto"/>
        <w:contextualSpacing/>
        <w:jc w:val="both"/>
        <w:rPr>
          <w:rFonts w:ascii="Times New Roman" w:hAnsi="Times New Roman"/>
          <w:sz w:val="24"/>
          <w:szCs w:val="24"/>
          <w:lang w:eastAsia="en-GB"/>
        </w:rPr>
      </w:pPr>
    </w:p>
    <w:p w:rsidR="00F05DD6" w:rsidRPr="00F05DD6" w:rsidRDefault="00F05DD6" w:rsidP="00F05DD6">
      <w:pPr>
        <w:autoSpaceDE w:val="0"/>
        <w:autoSpaceDN w:val="0"/>
        <w:adjustRightInd w:val="0"/>
        <w:spacing w:after="0" w:line="240" w:lineRule="auto"/>
        <w:contextualSpacing/>
        <w:jc w:val="both"/>
        <w:rPr>
          <w:rFonts w:ascii="Times New Roman" w:hAnsi="Times New Roman"/>
          <w:sz w:val="24"/>
          <w:szCs w:val="24"/>
          <w:lang w:eastAsia="en-GB"/>
        </w:rPr>
      </w:pPr>
    </w:p>
    <w:p w:rsidR="00F05DD6" w:rsidRPr="00F05DD6" w:rsidRDefault="00F05DD6" w:rsidP="00F05DD6">
      <w:pPr>
        <w:autoSpaceDE w:val="0"/>
        <w:autoSpaceDN w:val="0"/>
        <w:adjustRightInd w:val="0"/>
        <w:spacing w:line="240" w:lineRule="auto"/>
        <w:ind w:left="2880"/>
        <w:contextualSpacing/>
        <w:rPr>
          <w:rFonts w:ascii="Times New Roman" w:hAnsi="Times New Roman"/>
          <w:b/>
          <w:color w:val="000000"/>
          <w:sz w:val="24"/>
          <w:szCs w:val="24"/>
        </w:rPr>
      </w:pPr>
      <w:r>
        <w:rPr>
          <w:rFonts w:ascii="Times New Roman" w:hAnsi="Times New Roman"/>
          <w:b/>
          <w:color w:val="000000"/>
          <w:sz w:val="28"/>
          <w:szCs w:val="28"/>
        </w:rPr>
        <w:t xml:space="preserve">              </w:t>
      </w:r>
      <w:r w:rsidRPr="00F05DD6">
        <w:rPr>
          <w:rFonts w:ascii="Times New Roman" w:hAnsi="Times New Roman"/>
          <w:b/>
          <w:color w:val="000000"/>
          <w:sz w:val="24"/>
          <w:szCs w:val="24"/>
        </w:rPr>
        <w:t>Director Executiv,</w:t>
      </w:r>
    </w:p>
    <w:p w:rsidR="00F05DD6" w:rsidRPr="00F05DD6" w:rsidRDefault="00F05DD6" w:rsidP="00F05DD6">
      <w:pPr>
        <w:autoSpaceDE w:val="0"/>
        <w:autoSpaceDN w:val="0"/>
        <w:adjustRightInd w:val="0"/>
        <w:spacing w:line="240" w:lineRule="auto"/>
        <w:contextualSpacing/>
        <w:rPr>
          <w:rFonts w:ascii="Times New Roman" w:hAnsi="Times New Roman"/>
          <w:b/>
          <w:color w:val="000000"/>
          <w:sz w:val="24"/>
          <w:szCs w:val="24"/>
        </w:rPr>
      </w:pPr>
      <w:r>
        <w:rPr>
          <w:rFonts w:ascii="Times New Roman" w:hAnsi="Times New Roman"/>
          <w:b/>
          <w:color w:val="000000"/>
          <w:sz w:val="24"/>
          <w:szCs w:val="24"/>
        </w:rPr>
        <w:t xml:space="preserve">                                                                  </w:t>
      </w:r>
      <w:r w:rsidRPr="00F05DD6">
        <w:rPr>
          <w:rFonts w:ascii="Times New Roman" w:hAnsi="Times New Roman"/>
          <w:b/>
          <w:color w:val="000000"/>
          <w:sz w:val="24"/>
          <w:szCs w:val="24"/>
        </w:rPr>
        <w:t>Iulian JUGAN</w:t>
      </w:r>
    </w:p>
    <w:p w:rsidR="00F05DD6" w:rsidRPr="00F05DD6" w:rsidRDefault="00F05DD6" w:rsidP="00F05DD6">
      <w:pPr>
        <w:autoSpaceDE w:val="0"/>
        <w:autoSpaceDN w:val="0"/>
        <w:adjustRightInd w:val="0"/>
        <w:spacing w:line="240" w:lineRule="auto"/>
        <w:contextualSpacing/>
        <w:jc w:val="center"/>
        <w:rPr>
          <w:rFonts w:ascii="Times New Roman" w:hAnsi="Times New Roman"/>
          <w:b/>
          <w:color w:val="000000"/>
          <w:sz w:val="24"/>
          <w:szCs w:val="24"/>
        </w:rPr>
      </w:pPr>
    </w:p>
    <w:p w:rsidR="00F05DD6" w:rsidRPr="00F05DD6" w:rsidRDefault="00F05DD6" w:rsidP="00F05DD6">
      <w:pPr>
        <w:autoSpaceDE w:val="0"/>
        <w:autoSpaceDN w:val="0"/>
        <w:adjustRightInd w:val="0"/>
        <w:spacing w:line="240" w:lineRule="auto"/>
        <w:contextualSpacing/>
        <w:jc w:val="center"/>
        <w:rPr>
          <w:rFonts w:ascii="Times New Roman" w:hAnsi="Times New Roman"/>
          <w:b/>
          <w:color w:val="000000"/>
          <w:sz w:val="24"/>
          <w:szCs w:val="24"/>
        </w:rPr>
      </w:pPr>
    </w:p>
    <w:p w:rsidR="00F05DD6" w:rsidRPr="00F05DD6" w:rsidRDefault="00F05DD6" w:rsidP="00F05DD6">
      <w:pPr>
        <w:autoSpaceDE w:val="0"/>
        <w:autoSpaceDN w:val="0"/>
        <w:adjustRightInd w:val="0"/>
        <w:spacing w:line="240" w:lineRule="auto"/>
        <w:contextualSpacing/>
        <w:rPr>
          <w:rFonts w:ascii="Times New Roman" w:hAnsi="Times New Roman"/>
          <w:b/>
          <w:color w:val="000000"/>
          <w:sz w:val="24"/>
          <w:szCs w:val="24"/>
        </w:rPr>
      </w:pPr>
    </w:p>
    <w:p w:rsidR="00F05DD6" w:rsidRPr="00F05DD6" w:rsidRDefault="00F05DD6" w:rsidP="00F05DD6">
      <w:pPr>
        <w:spacing w:after="0" w:line="240" w:lineRule="auto"/>
        <w:ind w:firstLine="720"/>
        <w:outlineLvl w:val="0"/>
        <w:rPr>
          <w:rFonts w:ascii="Times New Roman" w:hAnsi="Times New Roman"/>
          <w:b/>
          <w:sz w:val="24"/>
          <w:szCs w:val="24"/>
          <w:lang w:val="ro-RO"/>
        </w:rPr>
      </w:pPr>
      <w:r w:rsidRPr="00F05DD6">
        <w:rPr>
          <w:rFonts w:ascii="Times New Roman" w:hAnsi="Times New Roman"/>
          <w:b/>
          <w:sz w:val="24"/>
          <w:szCs w:val="24"/>
          <w:lang w:val="ro-RO"/>
        </w:rPr>
        <w:t xml:space="preserve">Şef Serviciu A.A.A.                        </w:t>
      </w:r>
      <w:r w:rsidRPr="00F05DD6">
        <w:rPr>
          <w:rFonts w:ascii="Times New Roman" w:hAnsi="Times New Roman"/>
          <w:b/>
          <w:sz w:val="24"/>
          <w:szCs w:val="24"/>
          <w:lang w:val="ro-RO"/>
        </w:rPr>
        <w:tab/>
      </w:r>
      <w:r w:rsidRPr="00F05DD6">
        <w:rPr>
          <w:rFonts w:ascii="Times New Roman" w:hAnsi="Times New Roman"/>
          <w:b/>
          <w:sz w:val="24"/>
          <w:szCs w:val="24"/>
          <w:lang w:val="ro-RO"/>
        </w:rPr>
        <w:tab/>
      </w:r>
      <w:r w:rsidRPr="00F05DD6">
        <w:rPr>
          <w:rFonts w:ascii="Times New Roman" w:hAnsi="Times New Roman"/>
          <w:b/>
          <w:sz w:val="24"/>
          <w:szCs w:val="24"/>
          <w:lang w:val="ro-RO"/>
        </w:rPr>
        <w:tab/>
        <w:t xml:space="preserve">             Întocmit,                </w:t>
      </w:r>
    </w:p>
    <w:p w:rsidR="00F05DD6" w:rsidRPr="00F05DD6" w:rsidRDefault="00F05DD6" w:rsidP="00F05DD6">
      <w:pPr>
        <w:spacing w:after="0" w:line="240" w:lineRule="auto"/>
        <w:outlineLvl w:val="0"/>
        <w:rPr>
          <w:rFonts w:ascii="Times New Roman" w:hAnsi="Times New Roman"/>
          <w:sz w:val="24"/>
          <w:szCs w:val="24"/>
        </w:rPr>
      </w:pPr>
      <w:r w:rsidRPr="00F05DD6">
        <w:rPr>
          <w:rFonts w:ascii="Times New Roman" w:hAnsi="Times New Roman"/>
          <w:b/>
          <w:sz w:val="24"/>
          <w:szCs w:val="24"/>
          <w:lang w:val="ro-RO"/>
        </w:rPr>
        <w:t xml:space="preserve">          Monica ISOPESCU</w:t>
      </w:r>
      <w:r w:rsidRPr="00F05DD6">
        <w:rPr>
          <w:rFonts w:ascii="Times New Roman" w:hAnsi="Times New Roman"/>
          <w:b/>
          <w:sz w:val="24"/>
          <w:szCs w:val="24"/>
          <w:lang w:val="ro-RO"/>
        </w:rPr>
        <w:tab/>
      </w:r>
      <w:r w:rsidRPr="00F05DD6">
        <w:rPr>
          <w:rFonts w:ascii="Times New Roman" w:hAnsi="Times New Roman"/>
          <w:b/>
          <w:sz w:val="24"/>
          <w:szCs w:val="24"/>
          <w:lang w:val="ro-RO"/>
        </w:rPr>
        <w:tab/>
      </w:r>
      <w:r w:rsidRPr="00F05DD6">
        <w:rPr>
          <w:rFonts w:ascii="Times New Roman" w:hAnsi="Times New Roman"/>
          <w:b/>
          <w:sz w:val="24"/>
          <w:szCs w:val="24"/>
          <w:lang w:val="ro-RO"/>
        </w:rPr>
        <w:tab/>
      </w:r>
      <w:r w:rsidRPr="00F05DD6">
        <w:rPr>
          <w:rFonts w:ascii="Times New Roman" w:hAnsi="Times New Roman"/>
          <w:b/>
          <w:sz w:val="24"/>
          <w:szCs w:val="24"/>
          <w:lang w:val="ro-RO"/>
        </w:rPr>
        <w:tab/>
        <w:t xml:space="preserve">             Radu Vasile  STANCIU</w:t>
      </w:r>
    </w:p>
    <w:p w:rsidR="00E76817" w:rsidRPr="00F05DD6" w:rsidRDefault="00E76817" w:rsidP="00F05DD6">
      <w:pPr>
        <w:spacing w:line="240" w:lineRule="auto"/>
        <w:rPr>
          <w:sz w:val="24"/>
          <w:szCs w:val="24"/>
        </w:rPr>
      </w:pPr>
    </w:p>
    <w:sectPr w:rsidR="00E76817" w:rsidRPr="00F05DD6" w:rsidSect="008B1BF6">
      <w:headerReference w:type="default" r:id="rId8"/>
      <w:footerReference w:type="default" r:id="rId9"/>
      <w:pgSz w:w="11907" w:h="16839" w:code="9"/>
      <w:pgMar w:top="709" w:right="708" w:bottom="1168" w:left="1276"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2E6" w:rsidRDefault="00D272E6" w:rsidP="0010560A">
      <w:pPr>
        <w:spacing w:after="0" w:line="240" w:lineRule="auto"/>
      </w:pPr>
      <w:r>
        <w:separator/>
      </w:r>
    </w:p>
  </w:endnote>
  <w:endnote w:type="continuationSeparator" w:id="1">
    <w:p w:rsidR="00D272E6" w:rsidRDefault="00D272E6"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B0" w:rsidRDefault="00515837" w:rsidP="001A6D93">
    <w:pPr>
      <w:pStyle w:val="Header"/>
      <w:tabs>
        <w:tab w:val="clear" w:pos="4680"/>
      </w:tabs>
      <w:rPr>
        <w:rFonts w:ascii="Times New Roman" w:hAnsi="Times New Roman"/>
        <w:b/>
        <w:color w:val="00214E"/>
        <w:sz w:val="24"/>
        <w:szCs w:val="24"/>
      </w:rPr>
    </w:pPr>
    <w:r w:rsidRPr="00515837">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0" type="#_x0000_t32" style="position:absolute;margin-left:10.25pt;margin-top:9.25pt;width:492pt;height:.05pt;z-index:251661312" o:connectortype="straight" strokecolor="#00214e" strokeweight="1.5pt"/>
      </w:pict>
    </w:r>
    <w:r w:rsidRPr="00515837">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3.15pt;margin-top:.85pt;width:41.9pt;height:34.45pt;z-index:-251656192">
          <v:imagedata r:id="rId1" o:title=""/>
        </v:shape>
        <o:OLEObject Type="Embed" ProgID="CorelDRAW.Graphic.13" ShapeID="_x0000_s2049" DrawAspect="Content" ObjectID="_1653201074" r:id="rId2"/>
      </w:pict>
    </w:r>
    <w:r w:rsidR="00A16BB0">
      <w:rPr>
        <w:rFonts w:ascii="Times New Roman" w:hAnsi="Times New Roman"/>
        <w:b/>
        <w:color w:val="00214E"/>
        <w:sz w:val="24"/>
        <w:szCs w:val="24"/>
      </w:rPr>
      <w:t xml:space="preserve">                              </w:t>
    </w:r>
  </w:p>
  <w:p w:rsidR="00A16BB0" w:rsidRPr="00702379" w:rsidRDefault="00A16BB0" w:rsidP="00160D74">
    <w:pPr>
      <w:pStyle w:val="Header"/>
      <w:tabs>
        <w:tab w:val="clear" w:pos="4680"/>
      </w:tabs>
      <w:jc w:val="center"/>
      <w:rPr>
        <w:rFonts w:ascii="Times New Roman" w:hAnsi="Times New Roman"/>
        <w:b/>
        <w:color w:val="00214E"/>
        <w:sz w:val="24"/>
        <w:szCs w:val="24"/>
        <w:lang w:val="ro-RO"/>
      </w:rPr>
    </w:pPr>
    <w:r w:rsidRPr="00C639A0">
      <w:rPr>
        <w:rFonts w:ascii="Times New Roman" w:hAnsi="Times New Roman"/>
        <w:b/>
        <w:color w:val="00214E"/>
        <w:sz w:val="24"/>
        <w:szCs w:val="24"/>
      </w:rPr>
      <w:t>A</w:t>
    </w:r>
    <w:r w:rsidRPr="00702379">
      <w:rPr>
        <w:rFonts w:ascii="Times New Roman" w:hAnsi="Times New Roman"/>
        <w:b/>
        <w:color w:val="00214E"/>
        <w:sz w:val="24"/>
        <w:szCs w:val="24"/>
      </w:rPr>
      <w:t>GEN</w:t>
    </w:r>
    <w:r w:rsidRPr="00702379">
      <w:rPr>
        <w:rFonts w:ascii="Times New Roman" w:hAnsi="Times New Roman"/>
        <w:b/>
        <w:color w:val="00214E"/>
        <w:sz w:val="24"/>
        <w:szCs w:val="24"/>
        <w:lang w:val="ro-RO"/>
      </w:rPr>
      <w:t xml:space="preserve">ŢIA PENTRU PROTECŢIA MEDIULUI </w:t>
    </w:r>
    <w:r>
      <w:rPr>
        <w:rFonts w:ascii="Times New Roman" w:hAnsi="Times New Roman"/>
        <w:b/>
        <w:color w:val="00214E"/>
        <w:sz w:val="24"/>
        <w:szCs w:val="24"/>
        <w:lang w:val="ro-RO"/>
      </w:rPr>
      <w:t>NEAMŢ</w:t>
    </w:r>
  </w:p>
  <w:p w:rsidR="00A16BB0" w:rsidRPr="00702379" w:rsidRDefault="00A16BB0"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A16BB0" w:rsidRDefault="00A16BB0" w:rsidP="00AA7760">
    <w:pPr>
      <w:pStyle w:val="Header"/>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p w:rsidR="00A16BB0" w:rsidRPr="003D79F6" w:rsidRDefault="00A16BB0" w:rsidP="00160D74">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sdt>
    <w:sdtPr>
      <w:rPr>
        <w:rFonts w:ascii="Times New Roman" w:hAnsi="Times New Roman"/>
      </w:rPr>
      <w:id w:val="250395305"/>
      <w:docPartObj>
        <w:docPartGallery w:val="Page Numbers (Top of Page)"/>
        <w:docPartUnique/>
      </w:docPartObj>
    </w:sdtPr>
    <w:sdtContent>
      <w:p w:rsidR="00A16BB0" w:rsidRPr="002E7A19" w:rsidRDefault="00A16BB0" w:rsidP="002E7A19">
        <w:pPr>
          <w:jc w:val="center"/>
          <w:rPr>
            <w:rFonts w:ascii="Times New Roman" w:hAnsi="Times New Roman"/>
          </w:rPr>
        </w:pPr>
        <w:r>
          <w:rPr>
            <w:rFonts w:ascii="Times New Roman" w:hAnsi="Times New Roman"/>
          </w:rPr>
          <w:t>Pag.</w:t>
        </w:r>
        <w:r w:rsidRPr="002E7A19">
          <w:rPr>
            <w:rFonts w:ascii="Times New Roman" w:hAnsi="Times New Roman"/>
          </w:rPr>
          <w:t xml:space="preserve"> </w:t>
        </w:r>
        <w:r w:rsidR="00515837" w:rsidRPr="002E7A19">
          <w:rPr>
            <w:rFonts w:ascii="Times New Roman" w:hAnsi="Times New Roman"/>
          </w:rPr>
          <w:fldChar w:fldCharType="begin"/>
        </w:r>
        <w:r w:rsidRPr="002E7A19">
          <w:rPr>
            <w:rFonts w:ascii="Times New Roman" w:hAnsi="Times New Roman"/>
          </w:rPr>
          <w:instrText xml:space="preserve"> PAGE </w:instrText>
        </w:r>
        <w:r w:rsidR="00515837" w:rsidRPr="002E7A19">
          <w:rPr>
            <w:rFonts w:ascii="Times New Roman" w:hAnsi="Times New Roman"/>
          </w:rPr>
          <w:fldChar w:fldCharType="separate"/>
        </w:r>
        <w:r w:rsidR="00F05DD6">
          <w:rPr>
            <w:rFonts w:ascii="Times New Roman" w:hAnsi="Times New Roman"/>
            <w:noProof/>
          </w:rPr>
          <w:t>10</w:t>
        </w:r>
        <w:r w:rsidR="00515837" w:rsidRPr="002E7A19">
          <w:rPr>
            <w:rFonts w:ascii="Times New Roman" w:hAnsi="Times New Roman"/>
          </w:rPr>
          <w:fldChar w:fldCharType="end"/>
        </w:r>
        <w:r>
          <w:rPr>
            <w:rFonts w:ascii="Times New Roman" w:hAnsi="Times New Roman"/>
          </w:rPr>
          <w:t xml:space="preserve"> din</w:t>
        </w:r>
        <w:r w:rsidRPr="002E7A19">
          <w:rPr>
            <w:rFonts w:ascii="Times New Roman" w:hAnsi="Times New Roman"/>
          </w:rPr>
          <w:t xml:space="preserve"> </w:t>
        </w:r>
        <w:r w:rsidR="00515837" w:rsidRPr="002E7A19">
          <w:rPr>
            <w:rFonts w:ascii="Times New Roman" w:hAnsi="Times New Roman"/>
          </w:rPr>
          <w:fldChar w:fldCharType="begin"/>
        </w:r>
        <w:r w:rsidRPr="002E7A19">
          <w:rPr>
            <w:rFonts w:ascii="Times New Roman" w:hAnsi="Times New Roman"/>
          </w:rPr>
          <w:instrText xml:space="preserve"> NUMPAGES  </w:instrText>
        </w:r>
        <w:r w:rsidR="00515837" w:rsidRPr="002E7A19">
          <w:rPr>
            <w:rFonts w:ascii="Times New Roman" w:hAnsi="Times New Roman"/>
          </w:rPr>
          <w:fldChar w:fldCharType="separate"/>
        </w:r>
        <w:r w:rsidR="00F05DD6">
          <w:rPr>
            <w:rFonts w:ascii="Times New Roman" w:hAnsi="Times New Roman"/>
            <w:noProof/>
          </w:rPr>
          <w:t>10</w:t>
        </w:r>
        <w:r w:rsidR="00515837" w:rsidRPr="002E7A19">
          <w:rPr>
            <w:rFonts w:ascii="Times New Roman" w:hAnsi="Times New Roman"/>
          </w:rPr>
          <w:fldChar w:fldCharType="end"/>
        </w:r>
      </w:p>
    </w:sdtContent>
  </w:sdt>
  <w:p w:rsidR="00A16BB0" w:rsidRDefault="00A16B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2E6" w:rsidRDefault="00D272E6" w:rsidP="0010560A">
      <w:pPr>
        <w:spacing w:after="0" w:line="240" w:lineRule="auto"/>
      </w:pPr>
      <w:r>
        <w:separator/>
      </w:r>
    </w:p>
  </w:footnote>
  <w:footnote w:type="continuationSeparator" w:id="1">
    <w:p w:rsidR="00D272E6" w:rsidRDefault="00D272E6"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6BB0" w:rsidRDefault="00515837" w:rsidP="00160D74">
    <w:pPr>
      <w:pStyle w:val="Header"/>
      <w:tabs>
        <w:tab w:val="left" w:pos="9000"/>
      </w:tabs>
      <w:ind w:firstLine="1416"/>
      <w:jc w:val="center"/>
      <w:rPr>
        <w:rFonts w:ascii="Times New Roman" w:hAnsi="Times New Roman"/>
        <w:b/>
        <w:sz w:val="32"/>
        <w:szCs w:val="32"/>
        <w:lang w:val="it-IT"/>
      </w:rPr>
    </w:pPr>
    <w:r>
      <w:rPr>
        <w:rFonts w:ascii="Times New Roman" w:hAnsi="Times New Roman"/>
        <w:b/>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43.35pt;margin-top:6.5pt;width:70.9pt;height:57pt;z-index:-251653120">
          <v:imagedata r:id="rId1" o:title=""/>
        </v:shape>
        <o:OLEObject Type="Embed" ProgID="CorelDRAW.Graphic.13" ShapeID="_x0000_s2051" DrawAspect="Content" ObjectID="_1653201073" r:id="rId2"/>
      </w:pict>
    </w:r>
    <w:r w:rsidR="00A16BB0">
      <w:rPr>
        <w:rFonts w:ascii="Times New Roman" w:hAnsi="Times New Roman"/>
        <w:b/>
        <w:noProof/>
        <w:sz w:val="32"/>
        <w:szCs w:val="32"/>
      </w:rPr>
      <w:drawing>
        <wp:anchor distT="0" distB="0" distL="114300" distR="114300" simplePos="0" relativeHeight="251662336" behindDoc="0" locked="0" layoutInCell="1" allowOverlap="1">
          <wp:simplePos x="0" y="0"/>
          <wp:positionH relativeFrom="column">
            <wp:posOffset>-641350</wp:posOffset>
          </wp:positionH>
          <wp:positionV relativeFrom="paragraph">
            <wp:posOffset>154305</wp:posOffset>
          </wp:positionV>
          <wp:extent cx="857250" cy="850900"/>
          <wp:effectExtent l="19050" t="0" r="0" b="0"/>
          <wp:wrapSquare wrapText="bothSides"/>
          <wp:docPr id="1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857250" cy="850900"/>
                  </a:xfrm>
                  <a:prstGeom prst="rect">
                    <a:avLst/>
                  </a:prstGeom>
                  <a:noFill/>
                  <a:ln w="9525">
                    <a:noFill/>
                    <a:miter lim="800000"/>
                    <a:headEnd/>
                    <a:tailEnd/>
                  </a:ln>
                </pic:spPr>
              </pic:pic>
            </a:graphicData>
          </a:graphic>
        </wp:anchor>
      </w:drawing>
    </w:r>
  </w:p>
  <w:p w:rsidR="00A16BB0" w:rsidRPr="00BF10C2" w:rsidRDefault="00A16BB0" w:rsidP="00160D74">
    <w:pPr>
      <w:pStyle w:val="Header"/>
      <w:tabs>
        <w:tab w:val="left" w:pos="9000"/>
      </w:tabs>
      <w:ind w:firstLine="1416"/>
      <w:rPr>
        <w:rFonts w:ascii="Times New Roman" w:hAnsi="Times New Roman"/>
        <w:b/>
        <w:sz w:val="32"/>
        <w:szCs w:val="32"/>
        <w:lang w:val="it-IT"/>
      </w:rPr>
    </w:pPr>
    <w:r>
      <w:rPr>
        <w:rFonts w:ascii="Times New Roman" w:hAnsi="Times New Roman"/>
        <w:b/>
        <w:sz w:val="32"/>
        <w:szCs w:val="32"/>
        <w:lang w:val="it-IT"/>
      </w:rPr>
      <w:tab/>
    </w:r>
    <w:r w:rsidRPr="00BF10C2">
      <w:rPr>
        <w:rFonts w:ascii="Times New Roman" w:hAnsi="Times New Roman"/>
        <w:b/>
        <w:sz w:val="32"/>
        <w:szCs w:val="32"/>
        <w:lang w:val="it-IT"/>
      </w:rPr>
      <w:t>Ministerul Mediului</w:t>
    </w:r>
    <w:r>
      <w:rPr>
        <w:rFonts w:ascii="Times New Roman" w:hAnsi="Times New Roman"/>
        <w:b/>
        <w:sz w:val="32"/>
        <w:szCs w:val="32"/>
        <w:lang w:val="it-IT"/>
      </w:rPr>
      <w:t>, Apelor și Pădurilor</w:t>
    </w:r>
  </w:p>
  <w:p w:rsidR="00A16BB0" w:rsidRPr="00E757D2" w:rsidRDefault="00A16BB0" w:rsidP="00160D74">
    <w:pPr>
      <w:pStyle w:val="Header"/>
      <w:tabs>
        <w:tab w:val="left" w:pos="9000"/>
      </w:tabs>
      <w:rPr>
        <w:rFonts w:ascii="Times New Roman" w:hAnsi="Times New Roman"/>
        <w:b/>
        <w:sz w:val="32"/>
        <w:szCs w:val="32"/>
        <w:lang w:val="it-IT"/>
      </w:rPr>
    </w:pPr>
    <w:r>
      <w:rPr>
        <w:rFonts w:ascii="Times New Roman" w:hAnsi="Times New Roman"/>
        <w:b/>
        <w:sz w:val="32"/>
        <w:szCs w:val="32"/>
        <w:lang w:val="it-IT"/>
      </w:rPr>
      <w:tab/>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A16BB0" w:rsidRDefault="00A16BB0" w:rsidP="00160D74">
    <w:pPr>
      <w:pStyle w:val="Header"/>
      <w:tabs>
        <w:tab w:val="clear" w:pos="4680"/>
        <w:tab w:val="clear" w:pos="9360"/>
        <w:tab w:val="left" w:pos="1260"/>
      </w:tabs>
      <w:rPr>
        <w:noProof/>
      </w:rPr>
    </w:pPr>
  </w:p>
  <w:tbl>
    <w:tblPr>
      <w:tblW w:w="10031" w:type="dxa"/>
      <w:tblBorders>
        <w:top w:val="single" w:sz="8" w:space="0" w:color="000000"/>
        <w:bottom w:val="single" w:sz="8" w:space="0" w:color="000000"/>
      </w:tblBorders>
      <w:tblLook w:val="04A0"/>
    </w:tblPr>
    <w:tblGrid>
      <w:gridCol w:w="10031"/>
    </w:tblGrid>
    <w:tr w:rsidR="00A16BB0" w:rsidRPr="004075B3" w:rsidTr="00BF6F1B">
      <w:trPr>
        <w:trHeight w:val="692"/>
      </w:trPr>
      <w:tc>
        <w:tcPr>
          <w:tcW w:w="10031" w:type="dxa"/>
          <w:tcBorders>
            <w:top w:val="single" w:sz="8" w:space="0" w:color="000000"/>
            <w:bottom w:val="single" w:sz="8" w:space="0" w:color="000000"/>
          </w:tcBorders>
          <w:shd w:val="clear" w:color="auto" w:fill="auto"/>
          <w:vAlign w:val="center"/>
        </w:tcPr>
        <w:p w:rsidR="00A16BB0" w:rsidRPr="00BF10C2" w:rsidRDefault="00A16BB0" w:rsidP="00160D74">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NEAMȚ</w:t>
          </w:r>
        </w:p>
      </w:tc>
    </w:tr>
  </w:tbl>
  <w:p w:rsidR="00A16BB0" w:rsidRDefault="00A16B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DBC"/>
    <w:multiLevelType w:val="hybridMultilevel"/>
    <w:tmpl w:val="8402A79E"/>
    <w:lvl w:ilvl="0" w:tplc="D7CC6952">
      <w:start w:val="1"/>
      <w:numFmt w:val="lowerLetter"/>
      <w:lvlText w:val="%1)"/>
      <w:lvlJc w:val="left"/>
      <w:pPr>
        <w:ind w:left="770" w:hanging="41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8B36DC"/>
    <w:multiLevelType w:val="hybridMultilevel"/>
    <w:tmpl w:val="B75E3E5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C502D"/>
    <w:multiLevelType w:val="hybridMultilevel"/>
    <w:tmpl w:val="4CAE314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EE5567"/>
    <w:multiLevelType w:val="hybridMultilevel"/>
    <w:tmpl w:val="4B627F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36793"/>
    <w:multiLevelType w:val="hybridMultilevel"/>
    <w:tmpl w:val="6E7E5F94"/>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2334E9"/>
    <w:multiLevelType w:val="multilevel"/>
    <w:tmpl w:val="5BC049C8"/>
    <w:lvl w:ilvl="0">
      <w:start w:val="3"/>
      <w:numFmt w:val="upperRoman"/>
      <w:lvlText w:val="%1."/>
      <w:lvlJc w:val="left"/>
      <w:pPr>
        <w:ind w:left="1080" w:hanging="720"/>
      </w:pPr>
      <w:rPr>
        <w:rFonts w:hint="default"/>
      </w:rPr>
    </w:lvl>
    <w:lvl w:ilvl="1">
      <w:start w:val="1"/>
      <w:numFmt w:val="decimal"/>
      <w:pStyle w:val="Heading2"/>
      <w:isLgl/>
      <w:lvlText w:val="%1.%2."/>
      <w:lvlJc w:val="left"/>
      <w:pPr>
        <w:ind w:left="810" w:hanging="72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
    <w:nsid w:val="3DC44FCB"/>
    <w:multiLevelType w:val="hybridMultilevel"/>
    <w:tmpl w:val="1890D084"/>
    <w:lvl w:ilvl="0" w:tplc="91725D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EE0409"/>
    <w:multiLevelType w:val="hybridMultilevel"/>
    <w:tmpl w:val="480EB94A"/>
    <w:lvl w:ilvl="0" w:tplc="0409000B">
      <w:start w:val="1"/>
      <w:numFmt w:val="bullet"/>
      <w:lvlText w:val=""/>
      <w:lvlJc w:val="left"/>
      <w:pPr>
        <w:tabs>
          <w:tab w:val="num" w:pos="1080"/>
        </w:tabs>
        <w:ind w:left="1080" w:hanging="360"/>
      </w:pPr>
      <w:rPr>
        <w:rFonts w:ascii="Wingdings" w:hAnsi="Wingdings" w:hint="default"/>
      </w:rPr>
    </w:lvl>
    <w:lvl w:ilvl="1" w:tplc="04180003">
      <w:start w:val="1"/>
      <w:numFmt w:val="bullet"/>
      <w:lvlText w:val="o"/>
      <w:lvlJc w:val="left"/>
      <w:pPr>
        <w:tabs>
          <w:tab w:val="num" w:pos="1800"/>
        </w:tabs>
        <w:ind w:left="1800" w:hanging="360"/>
      </w:pPr>
      <w:rPr>
        <w:rFonts w:ascii="Courier New" w:hAnsi="Courier New" w:cs="Courier New" w:hint="default"/>
      </w:rPr>
    </w:lvl>
    <w:lvl w:ilvl="2" w:tplc="04180005">
      <w:start w:val="1"/>
      <w:numFmt w:val="bullet"/>
      <w:lvlText w:val=""/>
      <w:lvlJc w:val="left"/>
      <w:pPr>
        <w:tabs>
          <w:tab w:val="num" w:pos="2520"/>
        </w:tabs>
        <w:ind w:left="2520" w:hanging="360"/>
      </w:pPr>
      <w:rPr>
        <w:rFonts w:ascii="Wingdings" w:hAnsi="Wingdings" w:hint="default"/>
      </w:rPr>
    </w:lvl>
    <w:lvl w:ilvl="3" w:tplc="04180001" w:tentative="1">
      <w:start w:val="1"/>
      <w:numFmt w:val="bullet"/>
      <w:lvlText w:val=""/>
      <w:lvlJc w:val="left"/>
      <w:pPr>
        <w:tabs>
          <w:tab w:val="num" w:pos="3240"/>
        </w:tabs>
        <w:ind w:left="3240" w:hanging="360"/>
      </w:pPr>
      <w:rPr>
        <w:rFonts w:ascii="Symbol" w:hAnsi="Symbol" w:hint="default"/>
      </w:rPr>
    </w:lvl>
    <w:lvl w:ilvl="4" w:tplc="04180003" w:tentative="1">
      <w:start w:val="1"/>
      <w:numFmt w:val="bullet"/>
      <w:lvlText w:val="o"/>
      <w:lvlJc w:val="left"/>
      <w:pPr>
        <w:tabs>
          <w:tab w:val="num" w:pos="3960"/>
        </w:tabs>
        <w:ind w:left="3960" w:hanging="360"/>
      </w:pPr>
      <w:rPr>
        <w:rFonts w:ascii="Courier New" w:hAnsi="Courier New" w:cs="Courier New" w:hint="default"/>
      </w:rPr>
    </w:lvl>
    <w:lvl w:ilvl="5" w:tplc="04180005" w:tentative="1">
      <w:start w:val="1"/>
      <w:numFmt w:val="bullet"/>
      <w:lvlText w:val=""/>
      <w:lvlJc w:val="left"/>
      <w:pPr>
        <w:tabs>
          <w:tab w:val="num" w:pos="4680"/>
        </w:tabs>
        <w:ind w:left="4680" w:hanging="360"/>
      </w:pPr>
      <w:rPr>
        <w:rFonts w:ascii="Wingdings" w:hAnsi="Wingdings" w:hint="default"/>
      </w:rPr>
    </w:lvl>
    <w:lvl w:ilvl="6" w:tplc="04180001" w:tentative="1">
      <w:start w:val="1"/>
      <w:numFmt w:val="bullet"/>
      <w:lvlText w:val=""/>
      <w:lvlJc w:val="left"/>
      <w:pPr>
        <w:tabs>
          <w:tab w:val="num" w:pos="5400"/>
        </w:tabs>
        <w:ind w:left="5400" w:hanging="360"/>
      </w:pPr>
      <w:rPr>
        <w:rFonts w:ascii="Symbol" w:hAnsi="Symbol" w:hint="default"/>
      </w:rPr>
    </w:lvl>
    <w:lvl w:ilvl="7" w:tplc="04180003" w:tentative="1">
      <w:start w:val="1"/>
      <w:numFmt w:val="bullet"/>
      <w:lvlText w:val="o"/>
      <w:lvlJc w:val="left"/>
      <w:pPr>
        <w:tabs>
          <w:tab w:val="num" w:pos="6120"/>
        </w:tabs>
        <w:ind w:left="6120" w:hanging="360"/>
      </w:pPr>
      <w:rPr>
        <w:rFonts w:ascii="Courier New" w:hAnsi="Courier New" w:cs="Courier New" w:hint="default"/>
      </w:rPr>
    </w:lvl>
    <w:lvl w:ilvl="8" w:tplc="04180005" w:tentative="1">
      <w:start w:val="1"/>
      <w:numFmt w:val="bullet"/>
      <w:lvlText w:val=""/>
      <w:lvlJc w:val="left"/>
      <w:pPr>
        <w:tabs>
          <w:tab w:val="num" w:pos="6840"/>
        </w:tabs>
        <w:ind w:left="6840" w:hanging="360"/>
      </w:pPr>
      <w:rPr>
        <w:rFonts w:ascii="Wingdings" w:hAnsi="Wingdings" w:hint="default"/>
      </w:rPr>
    </w:lvl>
  </w:abstractNum>
  <w:abstractNum w:abstractNumId="8">
    <w:nsid w:val="46E63A33"/>
    <w:multiLevelType w:val="hybridMultilevel"/>
    <w:tmpl w:val="053AD19E"/>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0058AB"/>
    <w:multiLevelType w:val="hybridMultilevel"/>
    <w:tmpl w:val="E13EA1EC"/>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A34CFB"/>
    <w:multiLevelType w:val="hybridMultilevel"/>
    <w:tmpl w:val="E80CAC8C"/>
    <w:styleLink w:val="EBullets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5C3B7E7C"/>
    <w:multiLevelType w:val="hybridMultilevel"/>
    <w:tmpl w:val="59FEF4B0"/>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425A9F"/>
    <w:multiLevelType w:val="hybridMultilevel"/>
    <w:tmpl w:val="82D25A2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3">
    <w:nsid w:val="6F380070"/>
    <w:multiLevelType w:val="hybridMultilevel"/>
    <w:tmpl w:val="DFC645A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554844"/>
    <w:multiLevelType w:val="hybridMultilevel"/>
    <w:tmpl w:val="5178F4BE"/>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DE071D"/>
    <w:multiLevelType w:val="hybridMultilevel"/>
    <w:tmpl w:val="1B2E35F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13"/>
  </w:num>
  <w:num w:numId="6">
    <w:abstractNumId w:val="10"/>
  </w:num>
  <w:num w:numId="7">
    <w:abstractNumId w:val="5"/>
  </w:num>
  <w:num w:numId="8">
    <w:abstractNumId w:val="3"/>
  </w:num>
  <w:num w:numId="9">
    <w:abstractNumId w:val="14"/>
  </w:num>
  <w:num w:numId="10">
    <w:abstractNumId w:val="8"/>
  </w:num>
  <w:num w:numId="11">
    <w:abstractNumId w:val="15"/>
  </w:num>
  <w:num w:numId="12">
    <w:abstractNumId w:val="1"/>
  </w:num>
  <w:num w:numId="13">
    <w:abstractNumId w:val="2"/>
  </w:num>
  <w:num w:numId="14">
    <w:abstractNumId w:val="7"/>
  </w:num>
  <w:num w:numId="15">
    <w:abstractNumId w:val="11"/>
  </w:num>
  <w:num w:numId="16">
    <w:abstractNumId w:val="1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8194">
      <o:colormru v:ext="edit" colors="#00214e"/>
    </o:shapedefaults>
    <o:shapelayout v:ext="edit">
      <o:idmap v:ext="edit" data="2"/>
      <o:rules v:ext="edit">
        <o:r id="V:Rule2" type="connector" idref="#_x0000_s2050"/>
      </o:rules>
    </o:shapelayout>
  </w:hdrShapeDefaults>
  <w:footnotePr>
    <w:footnote w:id="0"/>
    <w:footnote w:id="1"/>
  </w:footnotePr>
  <w:endnotePr>
    <w:endnote w:id="0"/>
    <w:endnote w:id="1"/>
  </w:endnotePr>
  <w:compat/>
  <w:rsids>
    <w:rsidRoot w:val="0010560A"/>
    <w:rsid w:val="000011F8"/>
    <w:rsid w:val="00023D48"/>
    <w:rsid w:val="000254F1"/>
    <w:rsid w:val="00025ACB"/>
    <w:rsid w:val="000336A1"/>
    <w:rsid w:val="00034D2C"/>
    <w:rsid w:val="0004478C"/>
    <w:rsid w:val="00046049"/>
    <w:rsid w:val="000464CA"/>
    <w:rsid w:val="00047EC8"/>
    <w:rsid w:val="00050BEF"/>
    <w:rsid w:val="00052475"/>
    <w:rsid w:val="000567A2"/>
    <w:rsid w:val="00057A08"/>
    <w:rsid w:val="0007594F"/>
    <w:rsid w:val="000866DE"/>
    <w:rsid w:val="00086B9A"/>
    <w:rsid w:val="00090C02"/>
    <w:rsid w:val="00091263"/>
    <w:rsid w:val="00092A7E"/>
    <w:rsid w:val="00093049"/>
    <w:rsid w:val="00095760"/>
    <w:rsid w:val="000961A9"/>
    <w:rsid w:val="000B4E57"/>
    <w:rsid w:val="000C415C"/>
    <w:rsid w:val="000C4375"/>
    <w:rsid w:val="000D0742"/>
    <w:rsid w:val="000D1A2A"/>
    <w:rsid w:val="000E1737"/>
    <w:rsid w:val="000F4697"/>
    <w:rsid w:val="000F5694"/>
    <w:rsid w:val="000F5DE1"/>
    <w:rsid w:val="000F7028"/>
    <w:rsid w:val="00100AAE"/>
    <w:rsid w:val="0010560A"/>
    <w:rsid w:val="00116596"/>
    <w:rsid w:val="00117CBE"/>
    <w:rsid w:val="0012667D"/>
    <w:rsid w:val="001274F0"/>
    <w:rsid w:val="00127D21"/>
    <w:rsid w:val="00130855"/>
    <w:rsid w:val="001338A9"/>
    <w:rsid w:val="00140DBC"/>
    <w:rsid w:val="001459CE"/>
    <w:rsid w:val="00160D74"/>
    <w:rsid w:val="00163FDA"/>
    <w:rsid w:val="001657D9"/>
    <w:rsid w:val="0017069E"/>
    <w:rsid w:val="001962C5"/>
    <w:rsid w:val="001A0EF3"/>
    <w:rsid w:val="001A5B1A"/>
    <w:rsid w:val="001A6D93"/>
    <w:rsid w:val="001B0834"/>
    <w:rsid w:val="001B47C2"/>
    <w:rsid w:val="001D0270"/>
    <w:rsid w:val="001D7863"/>
    <w:rsid w:val="0020307A"/>
    <w:rsid w:val="00203737"/>
    <w:rsid w:val="002062F5"/>
    <w:rsid w:val="00206333"/>
    <w:rsid w:val="00211649"/>
    <w:rsid w:val="00212125"/>
    <w:rsid w:val="00216568"/>
    <w:rsid w:val="002176F5"/>
    <w:rsid w:val="002231AE"/>
    <w:rsid w:val="0022381A"/>
    <w:rsid w:val="00232324"/>
    <w:rsid w:val="002332F9"/>
    <w:rsid w:val="00236BB7"/>
    <w:rsid w:val="00236DA4"/>
    <w:rsid w:val="00266A7D"/>
    <w:rsid w:val="00266BAE"/>
    <w:rsid w:val="00271BB2"/>
    <w:rsid w:val="00272696"/>
    <w:rsid w:val="00274875"/>
    <w:rsid w:val="0028053B"/>
    <w:rsid w:val="00284FE2"/>
    <w:rsid w:val="00286C08"/>
    <w:rsid w:val="0029170F"/>
    <w:rsid w:val="00293FE2"/>
    <w:rsid w:val="002B3B41"/>
    <w:rsid w:val="002C3198"/>
    <w:rsid w:val="002D2372"/>
    <w:rsid w:val="002E1F75"/>
    <w:rsid w:val="002E68D6"/>
    <w:rsid w:val="002E7A19"/>
    <w:rsid w:val="002F199F"/>
    <w:rsid w:val="003004B5"/>
    <w:rsid w:val="00312392"/>
    <w:rsid w:val="00320B7E"/>
    <w:rsid w:val="00322C5F"/>
    <w:rsid w:val="00327C84"/>
    <w:rsid w:val="003319AB"/>
    <w:rsid w:val="00334DE6"/>
    <w:rsid w:val="0033682D"/>
    <w:rsid w:val="0034025A"/>
    <w:rsid w:val="003404FC"/>
    <w:rsid w:val="003414B0"/>
    <w:rsid w:val="00346744"/>
    <w:rsid w:val="00347395"/>
    <w:rsid w:val="0034782B"/>
    <w:rsid w:val="003570BA"/>
    <w:rsid w:val="00361428"/>
    <w:rsid w:val="00363924"/>
    <w:rsid w:val="00366D5B"/>
    <w:rsid w:val="00374A17"/>
    <w:rsid w:val="00377782"/>
    <w:rsid w:val="00383DC2"/>
    <w:rsid w:val="00394731"/>
    <w:rsid w:val="00394E35"/>
    <w:rsid w:val="003A2D3C"/>
    <w:rsid w:val="003B34AF"/>
    <w:rsid w:val="003C14A9"/>
    <w:rsid w:val="003C15A4"/>
    <w:rsid w:val="003C23EE"/>
    <w:rsid w:val="003C6148"/>
    <w:rsid w:val="003D0948"/>
    <w:rsid w:val="003D14FF"/>
    <w:rsid w:val="003D6F2E"/>
    <w:rsid w:val="003E1225"/>
    <w:rsid w:val="003E1F83"/>
    <w:rsid w:val="003E6903"/>
    <w:rsid w:val="003F0E92"/>
    <w:rsid w:val="003F19EA"/>
    <w:rsid w:val="003F3DFD"/>
    <w:rsid w:val="003F4A7B"/>
    <w:rsid w:val="003F58E7"/>
    <w:rsid w:val="004108C0"/>
    <w:rsid w:val="00412C93"/>
    <w:rsid w:val="0041758B"/>
    <w:rsid w:val="00420897"/>
    <w:rsid w:val="00422735"/>
    <w:rsid w:val="00422B76"/>
    <w:rsid w:val="00423178"/>
    <w:rsid w:val="00426B39"/>
    <w:rsid w:val="00450E53"/>
    <w:rsid w:val="004528DF"/>
    <w:rsid w:val="00462C56"/>
    <w:rsid w:val="00473A03"/>
    <w:rsid w:val="00475201"/>
    <w:rsid w:val="004765EB"/>
    <w:rsid w:val="004818F9"/>
    <w:rsid w:val="0048480B"/>
    <w:rsid w:val="00493A08"/>
    <w:rsid w:val="00495FEC"/>
    <w:rsid w:val="004976D8"/>
    <w:rsid w:val="00497B0D"/>
    <w:rsid w:val="004A3A25"/>
    <w:rsid w:val="004A71A7"/>
    <w:rsid w:val="004B3DC1"/>
    <w:rsid w:val="004B7C7C"/>
    <w:rsid w:val="004C4E8D"/>
    <w:rsid w:val="004D1713"/>
    <w:rsid w:val="004E5A4A"/>
    <w:rsid w:val="004E7231"/>
    <w:rsid w:val="004F3DF5"/>
    <w:rsid w:val="0050643F"/>
    <w:rsid w:val="005104AF"/>
    <w:rsid w:val="00515837"/>
    <w:rsid w:val="00517754"/>
    <w:rsid w:val="005205EF"/>
    <w:rsid w:val="00532353"/>
    <w:rsid w:val="005548E1"/>
    <w:rsid w:val="00555B18"/>
    <w:rsid w:val="005616B9"/>
    <w:rsid w:val="00561C4F"/>
    <w:rsid w:val="00564AA4"/>
    <w:rsid w:val="00571253"/>
    <w:rsid w:val="00575325"/>
    <w:rsid w:val="00585F50"/>
    <w:rsid w:val="00586D0A"/>
    <w:rsid w:val="0059286F"/>
    <w:rsid w:val="00593682"/>
    <w:rsid w:val="005A3E32"/>
    <w:rsid w:val="005A4A81"/>
    <w:rsid w:val="005A57F1"/>
    <w:rsid w:val="005B09B7"/>
    <w:rsid w:val="005B20C8"/>
    <w:rsid w:val="005B2A35"/>
    <w:rsid w:val="005C1E73"/>
    <w:rsid w:val="005C3A6D"/>
    <w:rsid w:val="005C549D"/>
    <w:rsid w:val="005C716F"/>
    <w:rsid w:val="005D3599"/>
    <w:rsid w:val="005F5E96"/>
    <w:rsid w:val="0060217A"/>
    <w:rsid w:val="00602FE1"/>
    <w:rsid w:val="0060627C"/>
    <w:rsid w:val="006101B4"/>
    <w:rsid w:val="00610D4E"/>
    <w:rsid w:val="00615347"/>
    <w:rsid w:val="0061677F"/>
    <w:rsid w:val="00617F2C"/>
    <w:rsid w:val="006241A9"/>
    <w:rsid w:val="006307F8"/>
    <w:rsid w:val="00632117"/>
    <w:rsid w:val="0063255B"/>
    <w:rsid w:val="006344A6"/>
    <w:rsid w:val="00644F48"/>
    <w:rsid w:val="0064599E"/>
    <w:rsid w:val="0065147F"/>
    <w:rsid w:val="00654F2F"/>
    <w:rsid w:val="006566CC"/>
    <w:rsid w:val="006612E2"/>
    <w:rsid w:val="00667BDA"/>
    <w:rsid w:val="00667CFE"/>
    <w:rsid w:val="006726F1"/>
    <w:rsid w:val="00677AD1"/>
    <w:rsid w:val="00686A09"/>
    <w:rsid w:val="006A6982"/>
    <w:rsid w:val="006A70D9"/>
    <w:rsid w:val="006A7BD0"/>
    <w:rsid w:val="006B1AD8"/>
    <w:rsid w:val="006B1C3A"/>
    <w:rsid w:val="006B5F78"/>
    <w:rsid w:val="006C097B"/>
    <w:rsid w:val="006C1534"/>
    <w:rsid w:val="006C7BE9"/>
    <w:rsid w:val="006D49F0"/>
    <w:rsid w:val="006D4EF3"/>
    <w:rsid w:val="006E1E1E"/>
    <w:rsid w:val="006F029D"/>
    <w:rsid w:val="006F1C5F"/>
    <w:rsid w:val="006F3C46"/>
    <w:rsid w:val="006F4044"/>
    <w:rsid w:val="00702379"/>
    <w:rsid w:val="00706555"/>
    <w:rsid w:val="00706882"/>
    <w:rsid w:val="007153B4"/>
    <w:rsid w:val="007224EA"/>
    <w:rsid w:val="00722853"/>
    <w:rsid w:val="00726667"/>
    <w:rsid w:val="00731D4A"/>
    <w:rsid w:val="00745D2A"/>
    <w:rsid w:val="00747B0C"/>
    <w:rsid w:val="00763DA5"/>
    <w:rsid w:val="00773798"/>
    <w:rsid w:val="007749D8"/>
    <w:rsid w:val="00776505"/>
    <w:rsid w:val="007813E3"/>
    <w:rsid w:val="007839E2"/>
    <w:rsid w:val="007853B3"/>
    <w:rsid w:val="007A32F0"/>
    <w:rsid w:val="007B2F11"/>
    <w:rsid w:val="007B3557"/>
    <w:rsid w:val="007B3B83"/>
    <w:rsid w:val="007B6C40"/>
    <w:rsid w:val="007C1CE7"/>
    <w:rsid w:val="007C3144"/>
    <w:rsid w:val="007C39F7"/>
    <w:rsid w:val="007C3BF2"/>
    <w:rsid w:val="007D459B"/>
    <w:rsid w:val="007D5F35"/>
    <w:rsid w:val="007E13C8"/>
    <w:rsid w:val="007E16B9"/>
    <w:rsid w:val="007E616F"/>
    <w:rsid w:val="007E780C"/>
    <w:rsid w:val="007F13EF"/>
    <w:rsid w:val="007F6A1C"/>
    <w:rsid w:val="00802097"/>
    <w:rsid w:val="00806B8E"/>
    <w:rsid w:val="0080752B"/>
    <w:rsid w:val="00811026"/>
    <w:rsid w:val="00826113"/>
    <w:rsid w:val="00826FC4"/>
    <w:rsid w:val="008309C3"/>
    <w:rsid w:val="0084214C"/>
    <w:rsid w:val="0084548F"/>
    <w:rsid w:val="00851170"/>
    <w:rsid w:val="0085289E"/>
    <w:rsid w:val="00856DAE"/>
    <w:rsid w:val="00856FF9"/>
    <w:rsid w:val="00857A43"/>
    <w:rsid w:val="00857CA1"/>
    <w:rsid w:val="008777B1"/>
    <w:rsid w:val="0088160E"/>
    <w:rsid w:val="00892C8A"/>
    <w:rsid w:val="00894587"/>
    <w:rsid w:val="0089789D"/>
    <w:rsid w:val="008A1902"/>
    <w:rsid w:val="008A1AA2"/>
    <w:rsid w:val="008A6C1B"/>
    <w:rsid w:val="008B1BF6"/>
    <w:rsid w:val="008B2534"/>
    <w:rsid w:val="008B52E1"/>
    <w:rsid w:val="008C6AF4"/>
    <w:rsid w:val="008C6C74"/>
    <w:rsid w:val="008D7863"/>
    <w:rsid w:val="008F7960"/>
    <w:rsid w:val="00907E70"/>
    <w:rsid w:val="009104F9"/>
    <w:rsid w:val="009107D6"/>
    <w:rsid w:val="00911D30"/>
    <w:rsid w:val="00921685"/>
    <w:rsid w:val="00923357"/>
    <w:rsid w:val="009247DF"/>
    <w:rsid w:val="00926F1E"/>
    <w:rsid w:val="00933190"/>
    <w:rsid w:val="00933232"/>
    <w:rsid w:val="0093327B"/>
    <w:rsid w:val="00943E4D"/>
    <w:rsid w:val="00945AB0"/>
    <w:rsid w:val="0094671F"/>
    <w:rsid w:val="009512F2"/>
    <w:rsid w:val="009528BE"/>
    <w:rsid w:val="009544FB"/>
    <w:rsid w:val="00957825"/>
    <w:rsid w:val="00963F0F"/>
    <w:rsid w:val="00970AD4"/>
    <w:rsid w:val="00983C72"/>
    <w:rsid w:val="00992F85"/>
    <w:rsid w:val="0099429E"/>
    <w:rsid w:val="0099518F"/>
    <w:rsid w:val="009957A5"/>
    <w:rsid w:val="009A60B9"/>
    <w:rsid w:val="009A7B9C"/>
    <w:rsid w:val="009B2AA1"/>
    <w:rsid w:val="009B4193"/>
    <w:rsid w:val="009B648B"/>
    <w:rsid w:val="009C0881"/>
    <w:rsid w:val="009C2625"/>
    <w:rsid w:val="009E2EA8"/>
    <w:rsid w:val="009F2166"/>
    <w:rsid w:val="009F3C8F"/>
    <w:rsid w:val="009F4F54"/>
    <w:rsid w:val="009F5470"/>
    <w:rsid w:val="009F5473"/>
    <w:rsid w:val="00A00C3D"/>
    <w:rsid w:val="00A07BFA"/>
    <w:rsid w:val="00A10FB7"/>
    <w:rsid w:val="00A12076"/>
    <w:rsid w:val="00A15581"/>
    <w:rsid w:val="00A161AA"/>
    <w:rsid w:val="00A16BB0"/>
    <w:rsid w:val="00A16D8A"/>
    <w:rsid w:val="00A26AA2"/>
    <w:rsid w:val="00A31B58"/>
    <w:rsid w:val="00A35D7E"/>
    <w:rsid w:val="00A37490"/>
    <w:rsid w:val="00A70A56"/>
    <w:rsid w:val="00A70BE8"/>
    <w:rsid w:val="00A711ED"/>
    <w:rsid w:val="00A77EEC"/>
    <w:rsid w:val="00A91DDB"/>
    <w:rsid w:val="00A921CC"/>
    <w:rsid w:val="00A9333B"/>
    <w:rsid w:val="00A96D60"/>
    <w:rsid w:val="00AA7760"/>
    <w:rsid w:val="00AC19A6"/>
    <w:rsid w:val="00AC39FA"/>
    <w:rsid w:val="00AC7D11"/>
    <w:rsid w:val="00AD0CA6"/>
    <w:rsid w:val="00AD1C4E"/>
    <w:rsid w:val="00AD387C"/>
    <w:rsid w:val="00AD762E"/>
    <w:rsid w:val="00AE12FF"/>
    <w:rsid w:val="00AE248A"/>
    <w:rsid w:val="00AE50CD"/>
    <w:rsid w:val="00AF1886"/>
    <w:rsid w:val="00B03B20"/>
    <w:rsid w:val="00B05E39"/>
    <w:rsid w:val="00B07278"/>
    <w:rsid w:val="00B07EF6"/>
    <w:rsid w:val="00B1445B"/>
    <w:rsid w:val="00B21B08"/>
    <w:rsid w:val="00B26862"/>
    <w:rsid w:val="00B27734"/>
    <w:rsid w:val="00B33928"/>
    <w:rsid w:val="00B40691"/>
    <w:rsid w:val="00B41A08"/>
    <w:rsid w:val="00B42606"/>
    <w:rsid w:val="00B42AE5"/>
    <w:rsid w:val="00B51A05"/>
    <w:rsid w:val="00B521BE"/>
    <w:rsid w:val="00B529F3"/>
    <w:rsid w:val="00B53C3D"/>
    <w:rsid w:val="00B5419E"/>
    <w:rsid w:val="00B61AA6"/>
    <w:rsid w:val="00B75725"/>
    <w:rsid w:val="00B75E21"/>
    <w:rsid w:val="00B80828"/>
    <w:rsid w:val="00B82024"/>
    <w:rsid w:val="00B832DC"/>
    <w:rsid w:val="00B964A4"/>
    <w:rsid w:val="00BA5160"/>
    <w:rsid w:val="00BB0CB3"/>
    <w:rsid w:val="00BB6E98"/>
    <w:rsid w:val="00BB7080"/>
    <w:rsid w:val="00BC4CF3"/>
    <w:rsid w:val="00BC5385"/>
    <w:rsid w:val="00BC5809"/>
    <w:rsid w:val="00BD3677"/>
    <w:rsid w:val="00BD44BB"/>
    <w:rsid w:val="00BD5E3A"/>
    <w:rsid w:val="00BE228F"/>
    <w:rsid w:val="00BF6F1B"/>
    <w:rsid w:val="00C0202E"/>
    <w:rsid w:val="00C022B6"/>
    <w:rsid w:val="00C051FE"/>
    <w:rsid w:val="00C064E7"/>
    <w:rsid w:val="00C07C62"/>
    <w:rsid w:val="00C11FCF"/>
    <w:rsid w:val="00C15106"/>
    <w:rsid w:val="00C15D36"/>
    <w:rsid w:val="00C204C6"/>
    <w:rsid w:val="00C204F6"/>
    <w:rsid w:val="00C27BE3"/>
    <w:rsid w:val="00C417F5"/>
    <w:rsid w:val="00C4392F"/>
    <w:rsid w:val="00C47447"/>
    <w:rsid w:val="00C545D6"/>
    <w:rsid w:val="00C575EA"/>
    <w:rsid w:val="00C6259D"/>
    <w:rsid w:val="00C639A0"/>
    <w:rsid w:val="00C63F5E"/>
    <w:rsid w:val="00C6462A"/>
    <w:rsid w:val="00C70496"/>
    <w:rsid w:val="00C73F0E"/>
    <w:rsid w:val="00C76A55"/>
    <w:rsid w:val="00C81AFE"/>
    <w:rsid w:val="00C83093"/>
    <w:rsid w:val="00C85036"/>
    <w:rsid w:val="00CA7673"/>
    <w:rsid w:val="00CB71AA"/>
    <w:rsid w:val="00CB738F"/>
    <w:rsid w:val="00CC19DB"/>
    <w:rsid w:val="00CC2B17"/>
    <w:rsid w:val="00CC379C"/>
    <w:rsid w:val="00CC6022"/>
    <w:rsid w:val="00CD334F"/>
    <w:rsid w:val="00CD517A"/>
    <w:rsid w:val="00CE00E3"/>
    <w:rsid w:val="00CE1F15"/>
    <w:rsid w:val="00CF7034"/>
    <w:rsid w:val="00D0236D"/>
    <w:rsid w:val="00D04157"/>
    <w:rsid w:val="00D04485"/>
    <w:rsid w:val="00D067C2"/>
    <w:rsid w:val="00D13761"/>
    <w:rsid w:val="00D14AF3"/>
    <w:rsid w:val="00D176A7"/>
    <w:rsid w:val="00D272E6"/>
    <w:rsid w:val="00D30B1A"/>
    <w:rsid w:val="00D351F4"/>
    <w:rsid w:val="00D45BCE"/>
    <w:rsid w:val="00D50DBC"/>
    <w:rsid w:val="00D51CBA"/>
    <w:rsid w:val="00D73DAD"/>
    <w:rsid w:val="00D83D9D"/>
    <w:rsid w:val="00DB3A13"/>
    <w:rsid w:val="00DB3C09"/>
    <w:rsid w:val="00DB45CE"/>
    <w:rsid w:val="00DB5F76"/>
    <w:rsid w:val="00DB6EE3"/>
    <w:rsid w:val="00DC3943"/>
    <w:rsid w:val="00DC58E9"/>
    <w:rsid w:val="00DC679A"/>
    <w:rsid w:val="00DD1ED6"/>
    <w:rsid w:val="00DD350D"/>
    <w:rsid w:val="00DE6C93"/>
    <w:rsid w:val="00DF1C71"/>
    <w:rsid w:val="00DF2009"/>
    <w:rsid w:val="00DF6B8D"/>
    <w:rsid w:val="00E00F68"/>
    <w:rsid w:val="00E1349F"/>
    <w:rsid w:val="00E20CF7"/>
    <w:rsid w:val="00E24876"/>
    <w:rsid w:val="00E25CC0"/>
    <w:rsid w:val="00E3286F"/>
    <w:rsid w:val="00E374C2"/>
    <w:rsid w:val="00E41627"/>
    <w:rsid w:val="00E531C8"/>
    <w:rsid w:val="00E6583A"/>
    <w:rsid w:val="00E660D6"/>
    <w:rsid w:val="00E72971"/>
    <w:rsid w:val="00E7499D"/>
    <w:rsid w:val="00E7568F"/>
    <w:rsid w:val="00E76817"/>
    <w:rsid w:val="00E8205F"/>
    <w:rsid w:val="00E82B7C"/>
    <w:rsid w:val="00E86BBB"/>
    <w:rsid w:val="00E93925"/>
    <w:rsid w:val="00E97B5C"/>
    <w:rsid w:val="00EA2969"/>
    <w:rsid w:val="00EB0CF1"/>
    <w:rsid w:val="00EB1BBD"/>
    <w:rsid w:val="00EB749B"/>
    <w:rsid w:val="00EB793E"/>
    <w:rsid w:val="00EC0515"/>
    <w:rsid w:val="00EC1082"/>
    <w:rsid w:val="00EC4614"/>
    <w:rsid w:val="00ED0040"/>
    <w:rsid w:val="00ED39CD"/>
    <w:rsid w:val="00ED3D65"/>
    <w:rsid w:val="00ED4800"/>
    <w:rsid w:val="00EE150B"/>
    <w:rsid w:val="00EE5814"/>
    <w:rsid w:val="00EE630B"/>
    <w:rsid w:val="00EF766A"/>
    <w:rsid w:val="00F00E41"/>
    <w:rsid w:val="00F03893"/>
    <w:rsid w:val="00F05DD6"/>
    <w:rsid w:val="00F0753E"/>
    <w:rsid w:val="00F07A6A"/>
    <w:rsid w:val="00F15C0C"/>
    <w:rsid w:val="00F1756D"/>
    <w:rsid w:val="00F17EA7"/>
    <w:rsid w:val="00F23B94"/>
    <w:rsid w:val="00F251AD"/>
    <w:rsid w:val="00F27EDD"/>
    <w:rsid w:val="00F3244A"/>
    <w:rsid w:val="00F36C6B"/>
    <w:rsid w:val="00F40DF3"/>
    <w:rsid w:val="00F44A52"/>
    <w:rsid w:val="00F451C7"/>
    <w:rsid w:val="00F5742A"/>
    <w:rsid w:val="00F5763D"/>
    <w:rsid w:val="00F639DD"/>
    <w:rsid w:val="00F712B3"/>
    <w:rsid w:val="00F71352"/>
    <w:rsid w:val="00F74262"/>
    <w:rsid w:val="00F76DD4"/>
    <w:rsid w:val="00F81B11"/>
    <w:rsid w:val="00F846A5"/>
    <w:rsid w:val="00F96430"/>
    <w:rsid w:val="00F964E0"/>
    <w:rsid w:val="00F97B59"/>
    <w:rsid w:val="00FA16C8"/>
    <w:rsid w:val="00FA4466"/>
    <w:rsid w:val="00FB2461"/>
    <w:rsid w:val="00FB2FE8"/>
    <w:rsid w:val="00FB5429"/>
    <w:rsid w:val="00FC05F7"/>
    <w:rsid w:val="00FC2CB9"/>
    <w:rsid w:val="00FC4BDA"/>
    <w:rsid w:val="00FD5492"/>
    <w:rsid w:val="00FD7FB3"/>
    <w:rsid w:val="00FE092A"/>
    <w:rsid w:val="00FF4C6E"/>
    <w:rsid w:val="00FF5849"/>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4">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2">
    <w:name w:val="heading 2"/>
    <w:aliases w:val="Titlu 2 Caracter Caracter Caracter Caracter Caracter,Titlu 2 Caracter Caracter Caracter Caracter"/>
    <w:basedOn w:val="ListParagraph"/>
    <w:next w:val="Normal"/>
    <w:link w:val="Heading2Char"/>
    <w:uiPriority w:val="9"/>
    <w:unhideWhenUsed/>
    <w:qFormat/>
    <w:rsid w:val="00921685"/>
    <w:pPr>
      <w:numPr>
        <w:ilvl w:val="1"/>
        <w:numId w:val="7"/>
      </w:numPr>
      <w:autoSpaceDE w:val="0"/>
      <w:autoSpaceDN w:val="0"/>
      <w:adjustRightInd w:val="0"/>
      <w:spacing w:after="0" w:line="240" w:lineRule="auto"/>
      <w:jc w:val="both"/>
      <w:outlineLvl w:val="1"/>
    </w:pPr>
    <w:rPr>
      <w:rFonts w:ascii="Arial Narrow" w:eastAsiaTheme="minorHAnsi" w:hAnsi="Arial Narrow"/>
      <w:b/>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Heading1,body 2,List Paragraph1,Header bold,heading 7,List Paragraph11,Forth level,List1,Listă colorată - Accentuare 11,Bullet,Citation List,bullets,Arial,Bullet line,Lettre d'introduction,Lista 1,lp11,alexM"/>
    <w:basedOn w:val="Normal"/>
    <w:link w:val="ListParagraphChar"/>
    <w:uiPriority w:val="34"/>
    <w:qFormat/>
    <w:rsid w:val="005C3A6D"/>
    <w:pPr>
      <w:ind w:left="720"/>
      <w:contextualSpacing/>
    </w:pPr>
  </w:style>
  <w:style w:type="character" w:customStyle="1" w:styleId="tal1">
    <w:name w:val="tal1"/>
    <w:basedOn w:val="DefaultParagraphFont"/>
    <w:rsid w:val="009528BE"/>
  </w:style>
  <w:style w:type="character" w:customStyle="1" w:styleId="ListParagraphChar">
    <w:name w:val="List Paragraph Char"/>
    <w:aliases w:val="Normal bullet 2 Char,lp1 Char,Heading x1 Char,Heading1 Char,body 2 Char,List Paragraph1 Char,Header bold Char,heading 7 Char,List Paragraph11 Char,Forth level Char,List1 Char,Listă colorată - Accentuare 11 Char,Bullet Char,Arial Char"/>
    <w:link w:val="ListParagraph"/>
    <w:uiPriority w:val="34"/>
    <w:qFormat/>
    <w:locked/>
    <w:rsid w:val="002E7A19"/>
    <w:rPr>
      <w:sz w:val="22"/>
      <w:szCs w:val="22"/>
    </w:rPr>
  </w:style>
  <w:style w:type="paragraph" w:styleId="NoSpacing">
    <w:name w:val="No Spacing"/>
    <w:uiPriority w:val="99"/>
    <w:qFormat/>
    <w:rsid w:val="00EC4614"/>
    <w:pPr>
      <w:suppressAutoHyphens/>
    </w:pPr>
    <w:rPr>
      <w:rFonts w:eastAsia="Times New Roman" w:cs="Calibri"/>
      <w:sz w:val="22"/>
      <w:szCs w:val="22"/>
      <w:lang w:val="ro-RO" w:eastAsia="zh-CN"/>
    </w:rPr>
  </w:style>
  <w:style w:type="character" w:customStyle="1" w:styleId="Corptext2Caracter">
    <w:name w:val="Corp text 2 Caracter"/>
    <w:basedOn w:val="DefaultParagraphFont"/>
    <w:rsid w:val="00F5742A"/>
    <w:rPr>
      <w:rFonts w:ascii="Arial" w:hAnsi="Arial" w:cs="Arial"/>
      <w:bCs/>
      <w:sz w:val="22"/>
      <w:lang w:val="ro-RO" w:eastAsia="en-US" w:bidi="ar-SA"/>
    </w:rPr>
  </w:style>
  <w:style w:type="paragraph" w:styleId="HTMLPreformatted">
    <w:name w:val="HTML Preformatted"/>
    <w:basedOn w:val="Normal"/>
    <w:link w:val="HTMLPreformattedChar"/>
    <w:uiPriority w:val="99"/>
    <w:rsid w:val="00F57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rPr>
  </w:style>
  <w:style w:type="character" w:customStyle="1" w:styleId="HTMLPreformattedChar">
    <w:name w:val="HTML Preformatted Char"/>
    <w:basedOn w:val="DefaultParagraphFont"/>
    <w:link w:val="HTMLPreformatted"/>
    <w:uiPriority w:val="99"/>
    <w:rsid w:val="00F5742A"/>
    <w:rPr>
      <w:rFonts w:ascii="Courier New" w:eastAsia="Times New Roman" w:hAnsi="Courier New" w:cs="Courier New"/>
      <w:lang w:val="ro-RO"/>
    </w:rPr>
  </w:style>
  <w:style w:type="paragraph" w:customStyle="1" w:styleId="Default">
    <w:name w:val="Default"/>
    <w:link w:val="DefaultChar"/>
    <w:rsid w:val="00F5742A"/>
    <w:pPr>
      <w:autoSpaceDE w:val="0"/>
      <w:autoSpaceDN w:val="0"/>
      <w:adjustRightInd w:val="0"/>
    </w:pPr>
    <w:rPr>
      <w:rFonts w:ascii="Times New Roman" w:hAnsi="Times New Roman"/>
      <w:color w:val="000000"/>
      <w:sz w:val="24"/>
      <w:szCs w:val="24"/>
    </w:rPr>
  </w:style>
  <w:style w:type="character" w:customStyle="1" w:styleId="DefaultChar">
    <w:name w:val="Default Char"/>
    <w:link w:val="Default"/>
    <w:rsid w:val="00F5742A"/>
    <w:rPr>
      <w:rFonts w:ascii="Times New Roman" w:hAnsi="Times New Roman"/>
      <w:color w:val="000000"/>
      <w:sz w:val="24"/>
      <w:szCs w:val="24"/>
    </w:rPr>
  </w:style>
  <w:style w:type="numbering" w:customStyle="1" w:styleId="EBullets2">
    <w:name w:val="E Bullets2"/>
    <w:uiPriority w:val="99"/>
    <w:rsid w:val="00E660D6"/>
    <w:pPr>
      <w:numPr>
        <w:numId w:val="6"/>
      </w:numPr>
    </w:pPr>
  </w:style>
  <w:style w:type="table" w:customStyle="1" w:styleId="TableGrid3">
    <w:name w:val="Table Grid3"/>
    <w:basedOn w:val="TableNormal"/>
    <w:uiPriority w:val="39"/>
    <w:rsid w:val="00E660D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660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aliases w:val="Titlu 2 Caracter Caracter Caracter Caracter Caracter Char,Titlu 2 Caracter Caracter Caracter Caracter Char"/>
    <w:basedOn w:val="DefaultParagraphFont"/>
    <w:link w:val="Heading2"/>
    <w:uiPriority w:val="9"/>
    <w:rsid w:val="00921685"/>
    <w:rPr>
      <w:rFonts w:ascii="Arial Narrow" w:eastAsiaTheme="minorHAnsi" w:hAnsi="Arial Narrow"/>
      <w:b/>
      <w:sz w:val="24"/>
      <w:szCs w:val="24"/>
      <w:lang w:val="ro-RO"/>
    </w:rPr>
  </w:style>
  <w:style w:type="paragraph" w:styleId="CommentText">
    <w:name w:val="annotation text"/>
    <w:basedOn w:val="Normal"/>
    <w:link w:val="CommentTextChar"/>
    <w:uiPriority w:val="99"/>
    <w:unhideWhenUsed/>
    <w:rsid w:val="00050BEF"/>
    <w:pPr>
      <w:spacing w:line="240" w:lineRule="auto"/>
    </w:pPr>
    <w:rPr>
      <w:rFonts w:ascii="Arial Narrow" w:eastAsiaTheme="minorHAnsi" w:hAnsi="Arial Narrow" w:cstheme="minorBidi"/>
      <w:sz w:val="20"/>
      <w:szCs w:val="20"/>
      <w:lang w:val="ro-RO"/>
    </w:rPr>
  </w:style>
  <w:style w:type="character" w:customStyle="1" w:styleId="CommentTextChar">
    <w:name w:val="Comment Text Char"/>
    <w:basedOn w:val="DefaultParagraphFont"/>
    <w:link w:val="CommentText"/>
    <w:uiPriority w:val="99"/>
    <w:rsid w:val="00050BEF"/>
    <w:rPr>
      <w:rFonts w:ascii="Arial Narrow" w:eastAsiaTheme="minorHAnsi" w:hAnsi="Arial Narrow" w:cstheme="minorBidi"/>
      <w:lang w:val="ro-RO"/>
    </w:rPr>
  </w:style>
  <w:style w:type="table" w:styleId="MediumGrid1-Accent1">
    <w:name w:val="Medium Grid 1 Accent 1"/>
    <w:basedOn w:val="TableNormal"/>
    <w:uiPriority w:val="67"/>
    <w:rsid w:val="00B80828"/>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12405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8827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8228F-9764-45F9-B552-6C24461AC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4479</Words>
  <Characters>25536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29956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radu.stanciu</cp:lastModifiedBy>
  <cp:revision>2</cp:revision>
  <cp:lastPrinted>2020-06-02T07:22:00Z</cp:lastPrinted>
  <dcterms:created xsi:type="dcterms:W3CDTF">2020-06-09T06:44:00Z</dcterms:created>
  <dcterms:modified xsi:type="dcterms:W3CDTF">2020-06-09T06:44:00Z</dcterms:modified>
</cp:coreProperties>
</file>