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A" w:rsidRPr="00706068" w:rsidRDefault="008069FA" w:rsidP="00803826">
      <w:pPr>
        <w:autoSpaceDE w:val="0"/>
        <w:autoSpaceDN w:val="0"/>
        <w:adjustRightInd w:val="0"/>
        <w:spacing w:after="0" w:line="240" w:lineRule="auto"/>
        <w:jc w:val="center"/>
        <w:rPr>
          <w:rFonts w:ascii="Times New Roman" w:hAnsi="Times New Roman"/>
          <w:b/>
          <w:color w:val="000000"/>
          <w:sz w:val="24"/>
          <w:szCs w:val="24"/>
          <w:lang w:val="ro-RO"/>
        </w:rPr>
      </w:pPr>
      <w:r w:rsidRPr="00706068">
        <w:rPr>
          <w:rFonts w:ascii="Times New Roman" w:hAnsi="Times New Roman"/>
          <w:b/>
          <w:color w:val="000000"/>
          <w:sz w:val="24"/>
          <w:szCs w:val="24"/>
        </w:rPr>
        <w:t xml:space="preserve">DECIZIA ETAPEI DE </w:t>
      </w:r>
      <w:r w:rsidRPr="00706068">
        <w:rPr>
          <w:rFonts w:ascii="Times New Roman" w:hAnsi="Times New Roman"/>
          <w:b/>
          <w:color w:val="000000"/>
          <w:sz w:val="24"/>
          <w:szCs w:val="24"/>
          <w:lang w:val="ro-RO"/>
        </w:rPr>
        <w:t>ÎNCADRARE</w:t>
      </w:r>
    </w:p>
    <w:p w:rsidR="008069FA" w:rsidRPr="00706068" w:rsidRDefault="00B47AEB" w:rsidP="00803826">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Proiect</w:t>
      </w:r>
    </w:p>
    <w:p w:rsidR="008069FA" w:rsidRPr="00706068" w:rsidRDefault="008069FA" w:rsidP="00803826">
      <w:pPr>
        <w:spacing w:line="240" w:lineRule="auto"/>
        <w:jc w:val="both"/>
        <w:rPr>
          <w:rFonts w:ascii="Times New Roman" w:eastAsiaTheme="minorHAnsi" w:hAnsi="Times New Roman"/>
          <w:sz w:val="24"/>
          <w:szCs w:val="24"/>
        </w:rPr>
      </w:pPr>
    </w:p>
    <w:p w:rsidR="008069FA" w:rsidRPr="00706068" w:rsidRDefault="008069FA" w:rsidP="00803826">
      <w:pPr>
        <w:autoSpaceDE w:val="0"/>
        <w:autoSpaceDN w:val="0"/>
        <w:adjustRightInd w:val="0"/>
        <w:spacing w:after="0" w:line="240" w:lineRule="auto"/>
        <w:jc w:val="both"/>
        <w:rPr>
          <w:rFonts w:ascii="Times New Roman" w:eastAsiaTheme="minorHAnsi" w:hAnsi="Times New Roman"/>
          <w:sz w:val="24"/>
          <w:szCs w:val="24"/>
        </w:rPr>
      </w:pPr>
      <w:r w:rsidRPr="00706068">
        <w:rPr>
          <w:rFonts w:ascii="Times New Roman" w:eastAsiaTheme="minorHAnsi" w:hAnsi="Times New Roman"/>
          <w:sz w:val="24"/>
          <w:szCs w:val="24"/>
        </w:rPr>
        <w:t xml:space="preserve">Ca urmare a solicitării de emitere a acordului de mediu adresate de </w:t>
      </w:r>
      <w:r w:rsidR="00AF3028" w:rsidRPr="00706068">
        <w:rPr>
          <w:rFonts w:ascii="Times New Roman" w:eastAsiaTheme="minorHAnsi" w:hAnsi="Times New Roman"/>
          <w:sz w:val="24"/>
          <w:szCs w:val="24"/>
        </w:rPr>
        <w:t xml:space="preserve">de </w:t>
      </w:r>
      <w:r w:rsidR="00AF3028" w:rsidRPr="00706068">
        <w:rPr>
          <w:rFonts w:ascii="Times New Roman" w:eastAsiaTheme="minorHAnsi" w:hAnsi="Times New Roman"/>
          <w:b/>
          <w:sz w:val="24"/>
          <w:szCs w:val="24"/>
        </w:rPr>
        <w:t xml:space="preserve">CCPPM PLANTA VOREL SA prin IONESCU MARIE - LOUISE </w:t>
      </w:r>
      <w:r w:rsidR="00AF3028" w:rsidRPr="00706068">
        <w:rPr>
          <w:rFonts w:ascii="Times New Roman" w:eastAsiaTheme="minorHAnsi" w:hAnsi="Times New Roman"/>
          <w:sz w:val="24"/>
          <w:szCs w:val="24"/>
        </w:rPr>
        <w:t>cu sediul în municipiul Piatra Neamț, str. Cuza Vodă, nr. 46, jud. Neamț</w:t>
      </w:r>
      <w:r w:rsidR="00444F3F" w:rsidRPr="00706068">
        <w:rPr>
          <w:rFonts w:ascii="Times New Roman" w:hAnsi="Times New Roman"/>
          <w:color w:val="000000"/>
          <w:sz w:val="24"/>
          <w:szCs w:val="24"/>
        </w:rPr>
        <w:t xml:space="preserve">, </w:t>
      </w:r>
      <w:r w:rsidRPr="00706068">
        <w:rPr>
          <w:rFonts w:ascii="Times New Roman" w:eastAsiaTheme="minorHAnsi" w:hAnsi="Times New Roman"/>
          <w:sz w:val="24"/>
          <w:szCs w:val="24"/>
        </w:rPr>
        <w:t xml:space="preserve">înregistrată la APM Neamț cu </w:t>
      </w:r>
      <w:r w:rsidR="00444F3F" w:rsidRPr="00706068">
        <w:rPr>
          <w:rFonts w:ascii="Times New Roman" w:hAnsi="Times New Roman"/>
          <w:color w:val="000000"/>
          <w:sz w:val="24"/>
          <w:szCs w:val="24"/>
        </w:rPr>
        <w:t xml:space="preserve">nr. </w:t>
      </w:r>
      <w:r w:rsidR="00AF3028" w:rsidRPr="00706068">
        <w:rPr>
          <w:rFonts w:ascii="Times New Roman" w:eastAsiaTheme="minorHAnsi" w:hAnsi="Times New Roman"/>
          <w:sz w:val="24"/>
          <w:szCs w:val="24"/>
        </w:rPr>
        <w:t>2346 din 09.03.2020</w:t>
      </w:r>
      <w:r w:rsidR="00AB489C" w:rsidRPr="00706068">
        <w:rPr>
          <w:rFonts w:ascii="Times New Roman" w:hAnsi="Times New Roman"/>
          <w:color w:val="000000"/>
          <w:sz w:val="24"/>
          <w:szCs w:val="24"/>
        </w:rPr>
        <w:t xml:space="preserve">, </w:t>
      </w:r>
      <w:r w:rsidRPr="00706068">
        <w:rPr>
          <w:rFonts w:ascii="Times New Roman" w:eastAsiaTheme="minorHAnsi" w:hAnsi="Times New Roman"/>
          <w:sz w:val="24"/>
          <w:szCs w:val="24"/>
        </w:rPr>
        <w:t xml:space="preserve">în baza Legii nr. 292/2018 privind evaluarea impactului anumitor proiecte publice şi private asupra mediului şi a </w:t>
      </w:r>
      <w:r w:rsidRPr="00706068">
        <w:rPr>
          <w:rFonts w:ascii="Times New Roman" w:eastAsiaTheme="minorHAnsi" w:hAnsi="Times New Roman"/>
          <w:vanish/>
          <w:sz w:val="24"/>
          <w:szCs w:val="24"/>
        </w:rPr>
        <w:t>&lt;LLNK 12007    57182 3?1   0 46&gt;</w:t>
      </w:r>
      <w:r w:rsidRPr="00706068">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706068">
        <w:rPr>
          <w:rFonts w:ascii="Times New Roman" w:eastAsiaTheme="minorHAnsi" w:hAnsi="Times New Roman"/>
          <w:vanish/>
          <w:sz w:val="24"/>
          <w:szCs w:val="24"/>
        </w:rPr>
        <w:t>&lt;LLNK 12011    49 10 201   0 17&gt;</w:t>
      </w:r>
      <w:r w:rsidRPr="00706068">
        <w:rPr>
          <w:rFonts w:ascii="Times New Roman" w:eastAsiaTheme="minorHAnsi" w:hAnsi="Times New Roman"/>
          <w:sz w:val="24"/>
          <w:szCs w:val="24"/>
        </w:rPr>
        <w:t>Legea nr. 49/2011, cu modificările şi completările ulterioare,</w:t>
      </w:r>
      <w:r w:rsidRPr="00706068">
        <w:rPr>
          <w:rFonts w:ascii="Times New Roman" w:hAnsi="Times New Roman"/>
          <w:b/>
          <w:sz w:val="24"/>
          <w:szCs w:val="24"/>
        </w:rPr>
        <w:t xml:space="preserve"> </w:t>
      </w:r>
      <w:r w:rsidRPr="00706068">
        <w:rPr>
          <w:rFonts w:ascii="Times New Roman" w:hAnsi="Times New Roman"/>
          <w:sz w:val="24"/>
          <w:szCs w:val="24"/>
        </w:rPr>
        <w:t xml:space="preserve">Agenţia pentru Protecţia Mediului Neamţ </w:t>
      </w:r>
      <w:r w:rsidRPr="00706068">
        <w:rPr>
          <w:rFonts w:ascii="Times New Roman" w:eastAsiaTheme="minorHAnsi" w:hAnsi="Times New Roman"/>
          <w:sz w:val="24"/>
          <w:szCs w:val="24"/>
        </w:rPr>
        <w:t xml:space="preserve">decide, ca urmare a consultărilor desfăşurate în cadrul şedinţei Comisiei de analiză tehnică din data de </w:t>
      </w:r>
      <w:r w:rsidR="00AF3028" w:rsidRPr="00706068">
        <w:rPr>
          <w:rFonts w:ascii="Times New Roman" w:eastAsiaTheme="minorHAnsi" w:hAnsi="Times New Roman"/>
          <w:sz w:val="24"/>
          <w:szCs w:val="24"/>
        </w:rPr>
        <w:t>24.04</w:t>
      </w:r>
      <w:r w:rsidR="006576FE" w:rsidRPr="00706068">
        <w:rPr>
          <w:rFonts w:ascii="Times New Roman" w:eastAsiaTheme="minorHAnsi" w:hAnsi="Times New Roman"/>
          <w:sz w:val="24"/>
          <w:szCs w:val="24"/>
        </w:rPr>
        <w:t>.2020</w:t>
      </w:r>
      <w:r w:rsidRPr="00706068">
        <w:rPr>
          <w:rFonts w:ascii="Times New Roman" w:eastAsiaTheme="minorHAnsi" w:hAnsi="Times New Roman"/>
          <w:sz w:val="24"/>
          <w:szCs w:val="24"/>
        </w:rPr>
        <w:t xml:space="preserve">, că proiectul </w:t>
      </w:r>
      <w:r w:rsidRPr="00706068">
        <w:rPr>
          <w:rFonts w:ascii="Times New Roman" w:hAnsi="Times New Roman"/>
          <w:b/>
          <w:noProof/>
          <w:color w:val="000000"/>
          <w:sz w:val="24"/>
          <w:szCs w:val="24"/>
        </w:rPr>
        <w:t>,,</w:t>
      </w:r>
      <w:r w:rsidR="00AF3028" w:rsidRPr="00706068">
        <w:rPr>
          <w:rFonts w:ascii="Times New Roman" w:eastAsiaTheme="minorHAnsi" w:hAnsi="Times New Roman"/>
          <w:b/>
          <w:sz w:val="24"/>
          <w:szCs w:val="24"/>
        </w:rPr>
        <w:t xml:space="preserve"> „Schimbare destinație din clădire administrativă în aparthotel cu servicii complementare, finalizare clădire, amenajări interioare, branșamente utilități, firmă, amenajare parcare și cabină pază</w:t>
      </w:r>
      <w:r w:rsidRPr="00706068">
        <w:rPr>
          <w:rFonts w:ascii="Times New Roman" w:eastAsiaTheme="minorHAnsi" w:hAnsi="Times New Roman"/>
          <w:b/>
          <w:sz w:val="24"/>
          <w:szCs w:val="24"/>
        </w:rPr>
        <w:t xml:space="preserve">” </w:t>
      </w:r>
      <w:r w:rsidRPr="00706068">
        <w:rPr>
          <w:rFonts w:ascii="Times New Roman" w:eastAsiaTheme="minorHAnsi" w:hAnsi="Times New Roman"/>
          <w:sz w:val="24"/>
          <w:szCs w:val="24"/>
        </w:rPr>
        <w:t xml:space="preserve">propus a fi amplasat în </w:t>
      </w:r>
      <w:r w:rsidR="00AF3028" w:rsidRPr="00706068">
        <w:rPr>
          <w:rFonts w:ascii="Times New Roman" w:eastAsiaTheme="minorHAnsi" w:hAnsi="Times New Roman"/>
          <w:sz w:val="24"/>
          <w:szCs w:val="24"/>
        </w:rPr>
        <w:t>municipiul Piatra Neamț, str. Cuza Vodă, nr. 5, jud. Neamț,</w:t>
      </w:r>
      <w:r w:rsidRPr="00706068">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706068">
        <w:rPr>
          <w:rFonts w:ascii="Times New Roman" w:eastAsiaTheme="minorHAnsi" w:hAnsi="Times New Roman"/>
          <w:sz w:val="24"/>
          <w:szCs w:val="24"/>
        </w:rPr>
        <w:t>.</w:t>
      </w:r>
    </w:p>
    <w:p w:rsidR="008069FA" w:rsidRPr="00706068" w:rsidRDefault="008069FA" w:rsidP="0080382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706068">
        <w:rPr>
          <w:rFonts w:ascii="Times New Roman" w:eastAsiaTheme="minorHAnsi" w:hAnsi="Times New Roman"/>
          <w:b/>
          <w:sz w:val="24"/>
          <w:szCs w:val="24"/>
        </w:rPr>
        <w:t>Justificarea prezentei decizii:</w:t>
      </w:r>
    </w:p>
    <w:p w:rsidR="008069FA" w:rsidRPr="00706068" w:rsidRDefault="008069FA" w:rsidP="00803826">
      <w:pPr>
        <w:autoSpaceDE w:val="0"/>
        <w:autoSpaceDN w:val="0"/>
        <w:adjustRightInd w:val="0"/>
        <w:spacing w:after="0" w:line="240" w:lineRule="auto"/>
        <w:jc w:val="both"/>
        <w:rPr>
          <w:rFonts w:ascii="Times New Roman" w:eastAsiaTheme="minorHAnsi" w:hAnsi="Times New Roman"/>
          <w:b/>
          <w:sz w:val="24"/>
          <w:szCs w:val="24"/>
        </w:rPr>
      </w:pPr>
      <w:r w:rsidRPr="00706068">
        <w:rPr>
          <w:rFonts w:ascii="Times New Roman" w:eastAsiaTheme="minorHAnsi" w:hAnsi="Times New Roman"/>
          <w:b/>
          <w:sz w:val="24"/>
          <w:szCs w:val="24"/>
        </w:rPr>
        <w:t xml:space="preserve">    I. Motivele pe baza cărora s-a stabilit necesitatea neefectuării evaluării impactului asupra mediului sunt următoarele:</w:t>
      </w:r>
    </w:p>
    <w:p w:rsidR="00AF3028" w:rsidRPr="00706068" w:rsidRDefault="008069FA" w:rsidP="00AF3028">
      <w:pPr>
        <w:autoSpaceDE w:val="0"/>
        <w:autoSpaceDN w:val="0"/>
        <w:adjustRightInd w:val="0"/>
        <w:spacing w:after="0" w:line="240" w:lineRule="auto"/>
        <w:jc w:val="both"/>
        <w:rPr>
          <w:rFonts w:ascii="Times New Roman" w:eastAsiaTheme="minorHAnsi" w:hAnsi="Times New Roman"/>
          <w:sz w:val="24"/>
          <w:szCs w:val="24"/>
        </w:rPr>
      </w:pPr>
      <w:r w:rsidRPr="00706068">
        <w:rPr>
          <w:rFonts w:ascii="Times New Roman" w:eastAsiaTheme="minorHAnsi" w:hAnsi="Times New Roman"/>
          <w:sz w:val="24"/>
          <w:szCs w:val="24"/>
        </w:rPr>
        <w:t xml:space="preserve">proiectul se încadrează în prevederile Legii nr. 292/2018 privind evaluarea impactului anumitor proiecte publice şi private asupra mediului </w:t>
      </w:r>
      <w:r w:rsidRPr="00706068">
        <w:rPr>
          <w:rFonts w:ascii="Times New Roman" w:eastAsiaTheme="minorHAnsi" w:hAnsi="Times New Roman"/>
          <w:b/>
          <w:sz w:val="24"/>
          <w:szCs w:val="24"/>
        </w:rPr>
        <w:t xml:space="preserve">anexa nr. 2, </w:t>
      </w:r>
      <w:r w:rsidR="00AF3028" w:rsidRPr="00706068">
        <w:rPr>
          <w:rFonts w:ascii="Times New Roman" w:eastAsiaTheme="minorHAnsi" w:hAnsi="Times New Roman"/>
          <w:b/>
          <w:sz w:val="24"/>
          <w:szCs w:val="24"/>
        </w:rPr>
        <w:t>pct. 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8069FA" w:rsidRPr="00706068" w:rsidRDefault="008069FA" w:rsidP="00803826">
      <w:pPr>
        <w:autoSpaceDE w:val="0"/>
        <w:autoSpaceDN w:val="0"/>
        <w:adjustRightInd w:val="0"/>
        <w:spacing w:after="0" w:line="240" w:lineRule="auto"/>
        <w:contextualSpacing/>
        <w:rPr>
          <w:rFonts w:ascii="Times New Roman" w:hAnsi="Times New Roman"/>
          <w:b/>
          <w:sz w:val="24"/>
          <w:szCs w:val="24"/>
        </w:rPr>
      </w:pPr>
      <w:r w:rsidRPr="00706068">
        <w:rPr>
          <w:rFonts w:ascii="Times New Roman" w:hAnsi="Times New Roman"/>
          <w:b/>
          <w:sz w:val="24"/>
          <w:szCs w:val="24"/>
        </w:rPr>
        <w:t>1. Caracteristicile proiectului:</w:t>
      </w:r>
    </w:p>
    <w:p w:rsidR="008069FA" w:rsidRPr="00706068" w:rsidRDefault="008069FA" w:rsidP="00803826">
      <w:pPr>
        <w:tabs>
          <w:tab w:val="left" w:pos="630"/>
        </w:tabs>
        <w:autoSpaceDE w:val="0"/>
        <w:autoSpaceDN w:val="0"/>
        <w:adjustRightInd w:val="0"/>
        <w:spacing w:after="0" w:line="240" w:lineRule="auto"/>
        <w:contextualSpacing/>
        <w:jc w:val="both"/>
        <w:rPr>
          <w:rFonts w:ascii="Times New Roman" w:hAnsi="Times New Roman"/>
          <w:b/>
          <w:sz w:val="24"/>
          <w:szCs w:val="24"/>
        </w:rPr>
      </w:pPr>
      <w:r w:rsidRPr="00706068">
        <w:rPr>
          <w:rFonts w:ascii="Times New Roman" w:hAnsi="Times New Roman"/>
          <w:b/>
          <w:sz w:val="24"/>
          <w:szCs w:val="24"/>
        </w:rPr>
        <w:t>a) dimensiunea şi concepţia întregului proiect:</w:t>
      </w:r>
    </w:p>
    <w:p w:rsidR="00AF3028" w:rsidRPr="00706068" w:rsidRDefault="001D496F" w:rsidP="0055150E">
      <w:pPr>
        <w:spacing w:after="0"/>
        <w:ind w:firstLine="709"/>
        <w:jc w:val="both"/>
        <w:rPr>
          <w:rFonts w:ascii="Times New Roman" w:hAnsi="Times New Roman"/>
          <w:sz w:val="24"/>
          <w:szCs w:val="24"/>
          <w:lang w:val="fr-FR"/>
        </w:rPr>
      </w:pPr>
      <w:r w:rsidRPr="00706068">
        <w:rPr>
          <w:rFonts w:ascii="Times New Roman" w:hAnsi="Times New Roman"/>
          <w:sz w:val="24"/>
          <w:szCs w:val="24"/>
          <w:lang w:val="it-IT"/>
        </w:rPr>
        <w:tab/>
      </w:r>
      <w:r w:rsidR="00AF3028" w:rsidRPr="00706068">
        <w:rPr>
          <w:rFonts w:ascii="Times New Roman" w:hAnsi="Times New Roman"/>
          <w:sz w:val="24"/>
          <w:szCs w:val="24"/>
          <w:lang w:val="fr-FR"/>
        </w:rPr>
        <w:t xml:space="preserve">Prin proiect se propune finalizarea lucrărilor cu schimbarea destinației din </w:t>
      </w:r>
      <w:r w:rsidR="00AF3028" w:rsidRPr="00706068">
        <w:rPr>
          <w:rFonts w:ascii="Times New Roman" w:hAnsi="Times New Roman"/>
          <w:bCs/>
          <w:sz w:val="24"/>
          <w:szCs w:val="24"/>
          <w:lang w:eastAsia="en-GB"/>
        </w:rPr>
        <w:t>clădire administrativă în aparthotel cu servicii complementare</w:t>
      </w:r>
      <w:r w:rsidR="00AF3028" w:rsidRPr="00706068">
        <w:rPr>
          <w:rFonts w:ascii="Times New Roman" w:hAnsi="Times New Roman"/>
          <w:sz w:val="24"/>
          <w:szCs w:val="24"/>
          <w:lang w:val="fr-FR"/>
        </w:rPr>
        <w:t>, împreună cu realizarea branșamentelor la utilități și amenajarea de spații de parcare și a unei cabine de pază</w:t>
      </w:r>
      <w:r w:rsidR="00AF3028" w:rsidRPr="00706068">
        <w:rPr>
          <w:rFonts w:ascii="Times New Roman" w:hAnsi="Times New Roman"/>
          <w:sz w:val="24"/>
          <w:szCs w:val="24"/>
          <w:lang w:val="it-IT"/>
        </w:rPr>
        <w:t>.</w:t>
      </w:r>
      <w:r w:rsidR="00AF3028" w:rsidRPr="00706068">
        <w:rPr>
          <w:rFonts w:ascii="Times New Roman" w:hAnsi="Times New Roman"/>
          <w:sz w:val="24"/>
          <w:szCs w:val="24"/>
          <w:lang w:val="fr-FR"/>
        </w:rPr>
        <w:t xml:space="preserve"> </w:t>
      </w:r>
    </w:p>
    <w:p w:rsidR="00AF3028" w:rsidRPr="00706068" w:rsidRDefault="00AF3028" w:rsidP="0055150E">
      <w:pPr>
        <w:spacing w:after="0" w:line="240" w:lineRule="auto"/>
        <w:jc w:val="both"/>
        <w:rPr>
          <w:rFonts w:ascii="Times New Roman" w:hAnsi="Times New Roman"/>
          <w:b/>
          <w:sz w:val="24"/>
          <w:szCs w:val="24"/>
        </w:rPr>
      </w:pPr>
      <w:r w:rsidRPr="00706068">
        <w:rPr>
          <w:rFonts w:ascii="Times New Roman" w:hAnsi="Times New Roman"/>
          <w:sz w:val="24"/>
          <w:szCs w:val="24"/>
          <w:lang w:val="fr-FR"/>
        </w:rPr>
        <w:t>Față de situația existentă</w:t>
      </w:r>
      <w:r w:rsidRPr="00706068">
        <w:rPr>
          <w:rFonts w:ascii="Times New Roman" w:hAnsi="Times New Roman"/>
          <w:b/>
          <w:sz w:val="24"/>
          <w:szCs w:val="24"/>
        </w:rPr>
        <w:t>se vor executa următoarele lucrări:</w:t>
      </w:r>
    </w:p>
    <w:p w:rsidR="00AF3028" w:rsidRPr="00706068" w:rsidRDefault="00AF3028" w:rsidP="00E72EDB">
      <w:pPr>
        <w:pStyle w:val="BodyTextIndent"/>
        <w:numPr>
          <w:ilvl w:val="0"/>
          <w:numId w:val="7"/>
        </w:numPr>
        <w:tabs>
          <w:tab w:val="left" w:pos="270"/>
        </w:tabs>
        <w:spacing w:after="0" w:line="240" w:lineRule="auto"/>
        <w:ind w:left="1134" w:hanging="1134"/>
        <w:jc w:val="both"/>
        <w:rPr>
          <w:rFonts w:ascii="Times New Roman" w:hAnsi="Times New Roman"/>
          <w:bCs/>
          <w:sz w:val="24"/>
          <w:szCs w:val="24"/>
          <w:lang w:val="fr-FR"/>
        </w:rPr>
      </w:pPr>
      <w:r w:rsidRPr="00706068">
        <w:rPr>
          <w:rFonts w:ascii="Times New Roman" w:hAnsi="Times New Roman"/>
          <w:bCs/>
          <w:sz w:val="24"/>
          <w:szCs w:val="24"/>
          <w:lang w:val="fr-FR"/>
        </w:rPr>
        <w:t>Operații de demolare</w:t>
      </w:r>
      <w:r w:rsidRPr="00706068">
        <w:rPr>
          <w:rFonts w:ascii="Times New Roman" w:hAnsi="Times New Roman"/>
          <w:sz w:val="24"/>
          <w:szCs w:val="24"/>
          <w:lang w:val="fr-FR"/>
        </w:rPr>
        <w:t>:</w:t>
      </w:r>
    </w:p>
    <w:p w:rsidR="00AF3028" w:rsidRPr="00706068" w:rsidRDefault="00AF3028" w:rsidP="00E72EDB">
      <w:pPr>
        <w:pStyle w:val="BodyTextIndent"/>
        <w:numPr>
          <w:ilvl w:val="0"/>
          <w:numId w:val="8"/>
        </w:numPr>
        <w:tabs>
          <w:tab w:val="left" w:pos="1050"/>
          <w:tab w:val="left" w:pos="1530"/>
        </w:tabs>
        <w:spacing w:after="0" w:line="240" w:lineRule="auto"/>
        <w:ind w:left="0" w:firstLine="1350"/>
        <w:jc w:val="both"/>
        <w:rPr>
          <w:rFonts w:ascii="Times New Roman" w:hAnsi="Times New Roman"/>
          <w:bCs/>
          <w:sz w:val="24"/>
          <w:szCs w:val="24"/>
          <w:lang w:val="fr-FR"/>
        </w:rPr>
      </w:pPr>
      <w:r w:rsidRPr="00706068">
        <w:rPr>
          <w:rFonts w:ascii="Times New Roman" w:hAnsi="Times New Roman"/>
          <w:bCs/>
          <w:sz w:val="24"/>
          <w:szCs w:val="24"/>
          <w:lang w:val="fr-FR"/>
        </w:rPr>
        <w:t>demolarea pereților nestructurali din zidărie de cărămidă existenți la parter ;</w:t>
      </w:r>
    </w:p>
    <w:p w:rsidR="00AF3028" w:rsidRPr="00706068" w:rsidRDefault="00AF3028" w:rsidP="00E72EDB">
      <w:pPr>
        <w:pStyle w:val="BodyTextIndent"/>
        <w:numPr>
          <w:ilvl w:val="0"/>
          <w:numId w:val="8"/>
        </w:numPr>
        <w:tabs>
          <w:tab w:val="left" w:pos="1050"/>
          <w:tab w:val="left" w:pos="1530"/>
        </w:tabs>
        <w:spacing w:after="0" w:line="240" w:lineRule="auto"/>
        <w:ind w:left="0" w:firstLine="1350"/>
        <w:jc w:val="both"/>
        <w:rPr>
          <w:rFonts w:ascii="Times New Roman" w:hAnsi="Times New Roman"/>
          <w:bCs/>
          <w:sz w:val="24"/>
          <w:szCs w:val="24"/>
          <w:lang w:val="fr-FR"/>
        </w:rPr>
      </w:pPr>
      <w:r w:rsidRPr="00706068">
        <w:rPr>
          <w:rFonts w:ascii="Times New Roman" w:hAnsi="Times New Roman"/>
          <w:bCs/>
          <w:sz w:val="24"/>
          <w:szCs w:val="24"/>
          <w:lang w:val="fr-FR"/>
        </w:rPr>
        <w:t>pentru utilizarea spațiului din fosta cameră a tezaurului, se vor executa goluri de trecere în pereții de beton ai acesteia, conform planșelor desenate ;</w:t>
      </w:r>
    </w:p>
    <w:p w:rsidR="00AF3028" w:rsidRPr="00706068" w:rsidRDefault="00AF3028" w:rsidP="00E72EDB">
      <w:pPr>
        <w:pStyle w:val="BodyTextIndent"/>
        <w:numPr>
          <w:ilvl w:val="0"/>
          <w:numId w:val="8"/>
        </w:numPr>
        <w:tabs>
          <w:tab w:val="left" w:pos="1050"/>
          <w:tab w:val="left" w:pos="1530"/>
        </w:tabs>
        <w:spacing w:after="0" w:line="240" w:lineRule="auto"/>
        <w:ind w:left="0" w:firstLine="1350"/>
        <w:jc w:val="both"/>
        <w:rPr>
          <w:rFonts w:ascii="Times New Roman" w:hAnsi="Times New Roman"/>
          <w:bCs/>
          <w:sz w:val="24"/>
          <w:szCs w:val="24"/>
          <w:lang w:val="fr-FR"/>
        </w:rPr>
      </w:pPr>
      <w:r w:rsidRPr="00706068">
        <w:rPr>
          <w:rFonts w:ascii="Times New Roman" w:hAnsi="Times New Roman"/>
          <w:bCs/>
          <w:sz w:val="24"/>
          <w:szCs w:val="24"/>
          <w:lang w:val="fr-FR"/>
        </w:rPr>
        <w:t>desfințarea scării din b.a. de pe latura de nord, a scării de la subsol de pe latura de sud și a puțului liftului adiacent scării de pe latura de sud.</w:t>
      </w:r>
    </w:p>
    <w:p w:rsidR="00AF3028" w:rsidRPr="00706068" w:rsidRDefault="00AF3028" w:rsidP="00E72EDB">
      <w:pPr>
        <w:pStyle w:val="BodyTextIndent"/>
        <w:numPr>
          <w:ilvl w:val="0"/>
          <w:numId w:val="7"/>
        </w:numPr>
        <w:tabs>
          <w:tab w:val="left" w:pos="270"/>
        </w:tabs>
        <w:spacing w:after="0" w:line="240" w:lineRule="auto"/>
        <w:ind w:left="0" w:firstLine="0"/>
        <w:jc w:val="both"/>
        <w:rPr>
          <w:rFonts w:ascii="Times New Roman" w:hAnsi="Times New Roman"/>
          <w:bCs/>
          <w:sz w:val="24"/>
          <w:szCs w:val="24"/>
          <w:lang w:val="fr-FR"/>
        </w:rPr>
      </w:pPr>
      <w:r w:rsidRPr="00706068">
        <w:rPr>
          <w:rFonts w:ascii="Times New Roman" w:hAnsi="Times New Roman"/>
          <w:bCs/>
          <w:sz w:val="24"/>
          <w:szCs w:val="24"/>
          <w:lang w:val="fr-FR"/>
        </w:rPr>
        <w:t>Închiderea golurilor din planșeele peste parter, etajul 1 și etajul 2. Etajul patru se va extinde cu încă o travee (între axele B-D cu 5-6), prin continuarea structurii existente la etajele inferioare (stâlpi, grinzi, planseu b.a.).</w:t>
      </w:r>
    </w:p>
    <w:p w:rsidR="00AF3028" w:rsidRPr="00706068" w:rsidRDefault="00AF3028" w:rsidP="00E72EDB">
      <w:pPr>
        <w:pStyle w:val="BodyTextIndent"/>
        <w:numPr>
          <w:ilvl w:val="0"/>
          <w:numId w:val="7"/>
        </w:numPr>
        <w:tabs>
          <w:tab w:val="left" w:pos="270"/>
        </w:tabs>
        <w:spacing w:after="0" w:line="240" w:lineRule="auto"/>
        <w:ind w:left="0" w:firstLine="0"/>
        <w:jc w:val="both"/>
        <w:rPr>
          <w:rFonts w:ascii="Times New Roman" w:hAnsi="Times New Roman"/>
          <w:bCs/>
          <w:sz w:val="24"/>
          <w:szCs w:val="24"/>
          <w:lang w:val="fr-FR"/>
        </w:rPr>
      </w:pPr>
      <w:r w:rsidRPr="00706068">
        <w:rPr>
          <w:rFonts w:ascii="Times New Roman" w:hAnsi="Times New Roman"/>
          <w:bCs/>
          <w:sz w:val="24"/>
          <w:szCs w:val="24"/>
          <w:lang w:val="fr-FR"/>
        </w:rPr>
        <w:t>Recompartimentarea clădirii în acord cu noua funcțiune.</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Astfel se vor amenaja apartamente destinate cazării de scurtă durată la parter și etaje, în final rezultând 22 spații de cazare (cu două și trei camere).</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 xml:space="preserve">La subsol se vor amenaja pentru locatari, spații pentru întreținere fizică și relaxare (sală aparate, saună, masaj) împreună cu anexe pentru vestiare și grupuri sanitare. Tot aici se vor amenaja și </w:t>
      </w:r>
      <w:r w:rsidRPr="00706068">
        <w:rPr>
          <w:rFonts w:ascii="Times New Roman" w:hAnsi="Times New Roman"/>
          <w:sz w:val="24"/>
          <w:szCs w:val="24"/>
          <w:lang w:val="it-IT"/>
        </w:rPr>
        <w:lastRenderedPageBreak/>
        <w:t xml:space="preserve">spații tehnice necesare funcțiunii propuse pentru spălătorie, uscătorie, călcătorie, depozitare, </w:t>
      </w:r>
      <w:r w:rsidRPr="00706068">
        <w:rPr>
          <w:rFonts w:ascii="Times New Roman" w:hAnsi="Times New Roman"/>
          <w:sz w:val="24"/>
          <w:szCs w:val="24"/>
        </w:rPr>
        <w:t>camera ethnica, CT, etc.</w:t>
      </w:r>
      <w:r w:rsidRPr="00706068">
        <w:rPr>
          <w:rFonts w:ascii="Times New Roman" w:hAnsi="Times New Roman"/>
          <w:sz w:val="24"/>
          <w:szCs w:val="24"/>
          <w:lang w:val="it-IT"/>
        </w:rPr>
        <w:t xml:space="preserve">, </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 xml:space="preserve">La parter se va aloca un spațiu generos pentru primire-așteptare, împreună zona de recepție/administrație și circulațiile verticale (scară și lift). În completarea serviciilor de cazare s-a propus amenajarea unei săli multifuncționale (pentru prezentări, conferințe, etc.). </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 xml:space="preserve">Tot la parter s-au propus două apartamente cu două camere, dotate cu facilități pentru persoanele cu dizabilități locomotorii. </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 xml:space="preserve">La etajele 1-3 se propun apartamnente cu două </w:t>
      </w:r>
      <w:r w:rsidRPr="00706068">
        <w:rPr>
          <w:rFonts w:ascii="Times New Roman" w:hAnsi="Times New Roman"/>
          <w:sz w:val="24"/>
          <w:szCs w:val="24"/>
          <w:lang w:val="ro-RO"/>
        </w:rPr>
        <w:t xml:space="preserve">și trei </w:t>
      </w:r>
      <w:r w:rsidRPr="00706068">
        <w:rPr>
          <w:rFonts w:ascii="Times New Roman" w:hAnsi="Times New Roman"/>
          <w:sz w:val="24"/>
          <w:szCs w:val="24"/>
          <w:lang w:val="it-IT"/>
        </w:rPr>
        <w:t>camere, circulații verticale și spații anexe pentru personalul de întreținere și curățene (oficiu etaj).</w:t>
      </w:r>
    </w:p>
    <w:p w:rsidR="00AF3028" w:rsidRPr="00706068" w:rsidRDefault="00AF3028" w:rsidP="00AF3028">
      <w:pPr>
        <w:spacing w:after="0" w:line="240" w:lineRule="auto"/>
        <w:ind w:firstLine="720"/>
        <w:jc w:val="both"/>
        <w:rPr>
          <w:rFonts w:ascii="Times New Roman" w:hAnsi="Times New Roman"/>
          <w:sz w:val="24"/>
          <w:szCs w:val="24"/>
          <w:lang w:val="it-IT"/>
        </w:rPr>
      </w:pPr>
      <w:r w:rsidRPr="00706068">
        <w:rPr>
          <w:rFonts w:ascii="Times New Roman" w:hAnsi="Times New Roman"/>
          <w:sz w:val="24"/>
          <w:szCs w:val="24"/>
          <w:lang w:val="it-IT"/>
        </w:rPr>
        <w:t>Etajul patru va fi tratat în mod deosebit prin amenajarea a trei apartamente cu suprafețe ample, care vor beneficia de terase private înierbate, cu perspective asupra zonei adiacente și a peisajului înconjurător.</w:t>
      </w:r>
    </w:p>
    <w:p w:rsidR="00AF3028" w:rsidRPr="00706068" w:rsidRDefault="00AF3028" w:rsidP="00AF3028">
      <w:pPr>
        <w:spacing w:after="0" w:line="240" w:lineRule="auto"/>
        <w:ind w:firstLine="1134"/>
        <w:jc w:val="both"/>
        <w:rPr>
          <w:rFonts w:ascii="Times New Roman" w:hAnsi="Times New Roman"/>
          <w:sz w:val="24"/>
          <w:szCs w:val="24"/>
          <w:lang w:val="it-IT"/>
        </w:rPr>
      </w:pPr>
      <w:r w:rsidRPr="00706068">
        <w:rPr>
          <w:rFonts w:ascii="Times New Roman" w:hAnsi="Times New Roman"/>
          <w:sz w:val="24"/>
          <w:szCs w:val="24"/>
          <w:lang w:val="it-IT"/>
        </w:rPr>
        <w:t>Apartamentele vor fi complet mobilate și utilate.</w:t>
      </w:r>
    </w:p>
    <w:p w:rsidR="00AF3028" w:rsidRPr="00706068" w:rsidRDefault="00AF3028" w:rsidP="00AF3028">
      <w:pPr>
        <w:spacing w:after="0" w:line="240" w:lineRule="auto"/>
        <w:ind w:firstLine="1134"/>
        <w:jc w:val="both"/>
        <w:rPr>
          <w:rFonts w:ascii="Times New Roman" w:hAnsi="Times New Roman"/>
          <w:sz w:val="24"/>
          <w:szCs w:val="24"/>
          <w:lang w:val="ro-RO"/>
        </w:rPr>
      </w:pPr>
      <w:r w:rsidRPr="00706068">
        <w:rPr>
          <w:rFonts w:ascii="Times New Roman" w:hAnsi="Times New Roman"/>
          <w:sz w:val="24"/>
          <w:szCs w:val="24"/>
          <w:lang w:val="it-IT"/>
        </w:rPr>
        <w:t xml:space="preserve">Se va acorda o atenție deosebită gestionării deșeurilor rezultate ca urmare a activității. Astfel fiecare cameră va fi dotată cu recipiente separate pentru colectare selectivă, acestea urmînd a fi strînse periodic de personalul de serviciu, depozitate (pentru ambalajele va fi achiziționată o presă) și predate operatorului local de salubritate. </w:t>
      </w:r>
    </w:p>
    <w:p w:rsidR="00AF3028" w:rsidRPr="00706068" w:rsidRDefault="00AF3028" w:rsidP="00AF3028">
      <w:pPr>
        <w:spacing w:after="0" w:line="240" w:lineRule="auto"/>
        <w:jc w:val="both"/>
        <w:rPr>
          <w:rFonts w:ascii="Times New Roman" w:hAnsi="Times New Roman"/>
          <w:sz w:val="24"/>
          <w:szCs w:val="24"/>
          <w:lang w:val="fr-FR"/>
        </w:rPr>
      </w:pPr>
      <w:r w:rsidRPr="00706068">
        <w:rPr>
          <w:rFonts w:ascii="Times New Roman" w:hAnsi="Times New Roman"/>
          <w:sz w:val="24"/>
          <w:szCs w:val="24"/>
        </w:rPr>
        <w:t>În final, funcțiunile vor fi dispuse astfel</w:t>
      </w:r>
      <w:r w:rsidRPr="00706068">
        <w:rPr>
          <w:rFonts w:ascii="Times New Roman" w:hAnsi="Times New Roman"/>
          <w:sz w:val="24"/>
          <w:szCs w:val="24"/>
          <w:lang w:val="fr-FR"/>
        </w:rPr>
        <w:t>:</w:t>
      </w:r>
    </w:p>
    <w:tbl>
      <w:tblPr>
        <w:tblW w:w="5263" w:type="dxa"/>
        <w:tblInd w:w="2358" w:type="dxa"/>
        <w:tblLayout w:type="fixed"/>
        <w:tblLook w:val="0000"/>
      </w:tblPr>
      <w:tblGrid>
        <w:gridCol w:w="1496"/>
        <w:gridCol w:w="3767"/>
      </w:tblGrid>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SUBSOL</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sală întreținere fizică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ro-RO"/>
              </w:rPr>
            </w:pPr>
            <w:r w:rsidRPr="00706068">
              <w:rPr>
                <w:rFonts w:ascii="Times New Roman" w:hAnsi="Times New Roman"/>
                <w:sz w:val="24"/>
                <w:szCs w:val="24"/>
                <w:lang w:val="it-IT"/>
              </w:rPr>
              <w:t>holuri distribuție, sc</w:t>
            </w:r>
            <w:r w:rsidRPr="00706068">
              <w:rPr>
                <w:rFonts w:ascii="Times New Roman" w:hAnsi="Times New Roman"/>
                <w:sz w:val="24"/>
                <w:szCs w:val="24"/>
                <w:lang w:val="ro-RO"/>
              </w:rPr>
              <w:t>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saună, masaj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grupuri sanitare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spălătorie, uscătorie, călcătorie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sp. depozitare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CT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camera tehnică</w:t>
            </w:r>
          </w:p>
        </w:tc>
      </w:tr>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PARTER</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recepție, administrație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ro-RO"/>
              </w:rPr>
            </w:pPr>
            <w:r w:rsidRPr="00706068">
              <w:rPr>
                <w:rFonts w:ascii="Times New Roman" w:hAnsi="Times New Roman"/>
                <w:sz w:val="24"/>
                <w:szCs w:val="24"/>
                <w:lang w:val="it-IT"/>
              </w:rPr>
              <w:t>holuri distribuție, sc</w:t>
            </w:r>
            <w:r w:rsidRPr="00706068">
              <w:rPr>
                <w:rFonts w:ascii="Times New Roman" w:hAnsi="Times New Roman"/>
                <w:sz w:val="24"/>
                <w:szCs w:val="24"/>
                <w:lang w:val="ro-RO"/>
              </w:rPr>
              <w:t>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hol primire, așteptare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sală multifuncțională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hol/garderobă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cameră deșeuri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cameră bagaje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 xml:space="preserve">grupuri sanitare </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două apartamente cu două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oficiu</w:t>
            </w:r>
          </w:p>
        </w:tc>
      </w:tr>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ETAJ 1</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șapte apartamente cu două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hol distribuție, scară,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oficiu etaj</w:t>
            </w:r>
          </w:p>
        </w:tc>
      </w:tr>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ETAJ 2</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patru apartamente cu două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hol distribuție, scară,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oficiu etaj</w:t>
            </w:r>
          </w:p>
        </w:tc>
      </w:tr>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ETAJ 3</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patru apartamente cu două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două apartamente cu trei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hol distribuție, scară,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oficiu etaj</w:t>
            </w:r>
          </w:p>
        </w:tc>
      </w:tr>
      <w:tr w:rsidR="00AF3028" w:rsidRPr="00706068" w:rsidTr="00B7496C">
        <w:trPr>
          <w:trHeight w:val="299"/>
        </w:trPr>
        <w:tc>
          <w:tcPr>
            <w:tcW w:w="1496" w:type="dxa"/>
            <w:tcBorders>
              <w:top w:val="single" w:sz="4" w:space="0" w:color="auto"/>
            </w:tcBorders>
          </w:tcPr>
          <w:p w:rsidR="00AF3028" w:rsidRPr="00706068" w:rsidRDefault="00AF3028" w:rsidP="00AF3028">
            <w:pPr>
              <w:spacing w:after="0" w:line="240" w:lineRule="auto"/>
              <w:rPr>
                <w:rFonts w:ascii="Times New Roman" w:hAnsi="Times New Roman"/>
                <w:b/>
                <w:sz w:val="24"/>
                <w:szCs w:val="24"/>
                <w:lang w:val="it-IT"/>
              </w:rPr>
            </w:pPr>
            <w:r w:rsidRPr="00706068">
              <w:rPr>
                <w:rFonts w:ascii="Times New Roman" w:hAnsi="Times New Roman"/>
                <w:b/>
                <w:sz w:val="24"/>
                <w:szCs w:val="24"/>
                <w:lang w:val="it-IT"/>
              </w:rPr>
              <w:t>ETAJ 4</w:t>
            </w:r>
          </w:p>
        </w:tc>
        <w:tc>
          <w:tcPr>
            <w:tcW w:w="3767" w:type="dxa"/>
            <w:tcBorders>
              <w:top w:val="single" w:sz="4" w:space="0" w:color="auto"/>
            </w:tcBorders>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două apartamente cu două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un apartament cu trei camere</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hol, scară, lift</w:t>
            </w:r>
          </w:p>
        </w:tc>
      </w:tr>
      <w:tr w:rsidR="00AF3028" w:rsidRPr="00706068" w:rsidTr="00B7496C">
        <w:trPr>
          <w:trHeight w:val="299"/>
        </w:trPr>
        <w:tc>
          <w:tcPr>
            <w:tcW w:w="1496" w:type="dxa"/>
          </w:tcPr>
          <w:p w:rsidR="00AF3028" w:rsidRPr="00706068" w:rsidRDefault="00AF3028" w:rsidP="00AF3028">
            <w:pPr>
              <w:spacing w:after="0" w:line="240" w:lineRule="auto"/>
              <w:rPr>
                <w:rFonts w:ascii="Times New Roman" w:hAnsi="Times New Roman"/>
                <w:b/>
                <w:sz w:val="24"/>
                <w:szCs w:val="24"/>
                <w:lang w:val="it-IT"/>
              </w:rPr>
            </w:pPr>
          </w:p>
        </w:tc>
        <w:tc>
          <w:tcPr>
            <w:tcW w:w="3767" w:type="dxa"/>
          </w:tcPr>
          <w:p w:rsidR="00AF3028" w:rsidRPr="00706068" w:rsidRDefault="00AF3028" w:rsidP="00AF3028">
            <w:pPr>
              <w:spacing w:after="0" w:line="240" w:lineRule="auto"/>
              <w:rPr>
                <w:rFonts w:ascii="Times New Roman" w:hAnsi="Times New Roman"/>
                <w:sz w:val="24"/>
                <w:szCs w:val="24"/>
                <w:lang w:val="it-IT"/>
              </w:rPr>
            </w:pPr>
            <w:r w:rsidRPr="00706068">
              <w:rPr>
                <w:rFonts w:ascii="Times New Roman" w:hAnsi="Times New Roman"/>
                <w:sz w:val="24"/>
                <w:szCs w:val="24"/>
                <w:lang w:val="it-IT"/>
              </w:rPr>
              <w:t>terasă verde</w:t>
            </w:r>
          </w:p>
        </w:tc>
      </w:tr>
    </w:tbl>
    <w:p w:rsidR="00AF3028" w:rsidRPr="00706068" w:rsidRDefault="00AF3028" w:rsidP="00AF3028">
      <w:pPr>
        <w:spacing w:after="0" w:line="240" w:lineRule="auto"/>
        <w:ind w:firstLine="720"/>
        <w:jc w:val="both"/>
        <w:rPr>
          <w:rFonts w:ascii="Times New Roman" w:hAnsi="Times New Roman"/>
          <w:sz w:val="24"/>
          <w:szCs w:val="24"/>
          <w:lang w:val="fr-FR"/>
        </w:rPr>
      </w:pPr>
      <w:r w:rsidRPr="00706068">
        <w:rPr>
          <w:rFonts w:ascii="Times New Roman" w:hAnsi="Times New Roman"/>
          <w:sz w:val="24"/>
          <w:szCs w:val="24"/>
          <w:lang w:val="fr-FR"/>
        </w:rPr>
        <w:t>Închiderile perimetrale și compartimentările interioare vor fi realizate cu pereti din zidărie cărămidă/BCA (separările dintre apartamente) si din gipscarton (montati pe structura din profile metalice și termo-fonoizolație din vată minerală de 15cm grosime).</w:t>
      </w:r>
    </w:p>
    <w:p w:rsidR="0055150E" w:rsidRPr="00706068" w:rsidRDefault="0055150E" w:rsidP="0055150E">
      <w:pPr>
        <w:spacing w:after="0" w:line="240" w:lineRule="auto"/>
        <w:jc w:val="both"/>
        <w:rPr>
          <w:rFonts w:ascii="Times New Roman" w:hAnsi="Times New Roman"/>
          <w:sz w:val="24"/>
          <w:szCs w:val="24"/>
        </w:rPr>
      </w:pPr>
      <w:r w:rsidRPr="00706068">
        <w:rPr>
          <w:rFonts w:ascii="Times New Roman" w:hAnsi="Times New Roman"/>
          <w:b/>
          <w:sz w:val="24"/>
          <w:szCs w:val="24"/>
          <w:u w:val="single"/>
        </w:rPr>
        <w:t>Finisajele interioare</w:t>
      </w:r>
      <w:r w:rsidRPr="00706068">
        <w:rPr>
          <w:rFonts w:ascii="Times New Roman" w:hAnsi="Times New Roman"/>
          <w:sz w:val="24"/>
          <w:szCs w:val="24"/>
        </w:rPr>
        <w:t xml:space="preserve"> ale spatiilor sunt urmatoarele:</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Hol acces, scări</w:t>
      </w:r>
    </w:p>
    <w:p w:rsidR="0055150E" w:rsidRPr="00706068" w:rsidRDefault="0055150E" w:rsidP="00E72EDB">
      <w:pPr>
        <w:pStyle w:val="Normal---"/>
        <w:numPr>
          <w:ilvl w:val="0"/>
          <w:numId w:val="9"/>
        </w:numPr>
        <w:spacing w:before="0"/>
        <w:ind w:left="1865" w:hanging="432"/>
        <w:rPr>
          <w:rFonts w:ascii="Times New Roman" w:hAnsi="Times New Roman"/>
          <w:szCs w:val="24"/>
          <w:lang w:val="fr-FR"/>
        </w:rPr>
      </w:pPr>
      <w:r w:rsidRPr="00706068">
        <w:rPr>
          <w:rFonts w:ascii="Times New Roman" w:hAnsi="Times New Roman"/>
          <w:szCs w:val="24"/>
          <w:lang w:val="fr-FR"/>
        </w:rPr>
        <w:t>pardoseala este proiectată din piatră naturală şi recompusă;</w:t>
      </w:r>
    </w:p>
    <w:p w:rsidR="0055150E" w:rsidRPr="00706068" w:rsidRDefault="0055150E" w:rsidP="00E72EDB">
      <w:pPr>
        <w:pStyle w:val="Normal---"/>
        <w:numPr>
          <w:ilvl w:val="0"/>
          <w:numId w:val="9"/>
        </w:numPr>
        <w:spacing w:before="0"/>
        <w:ind w:left="1865" w:hanging="432"/>
        <w:rPr>
          <w:rFonts w:ascii="Times New Roman" w:hAnsi="Times New Roman"/>
          <w:szCs w:val="24"/>
          <w:lang w:val="fr-FR"/>
        </w:rPr>
      </w:pPr>
      <w:r w:rsidRPr="00706068">
        <w:rPr>
          <w:rFonts w:ascii="Times New Roman" w:hAnsi="Times New Roman"/>
          <w:szCs w:val="24"/>
          <w:lang w:val="fr-FR"/>
        </w:rPr>
        <w:t>la pereti și tavane sunt prevazute tencuieli driscuite fin, glet de ipsos şi zugrăveli cu vopsea lavabilă;</w:t>
      </w:r>
    </w:p>
    <w:p w:rsidR="0055150E" w:rsidRPr="00706068" w:rsidRDefault="0055150E" w:rsidP="00E72EDB">
      <w:pPr>
        <w:pStyle w:val="Normal---"/>
        <w:numPr>
          <w:ilvl w:val="0"/>
          <w:numId w:val="9"/>
        </w:numPr>
        <w:spacing w:before="0"/>
        <w:ind w:left="1865" w:hanging="432"/>
        <w:rPr>
          <w:rFonts w:ascii="Times New Roman" w:hAnsi="Times New Roman"/>
          <w:szCs w:val="24"/>
        </w:rPr>
      </w:pPr>
      <w:r w:rsidRPr="00706068">
        <w:rPr>
          <w:rFonts w:ascii="Times New Roman" w:hAnsi="Times New Roman"/>
          <w:szCs w:val="24"/>
        </w:rPr>
        <w:t>parţial tavan suspendat gipscarton.</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Bucătării, băi</w:t>
      </w:r>
    </w:p>
    <w:p w:rsidR="0055150E" w:rsidRPr="00706068" w:rsidRDefault="0055150E" w:rsidP="00E72EDB">
      <w:pPr>
        <w:pStyle w:val="Normal---"/>
        <w:numPr>
          <w:ilvl w:val="0"/>
          <w:numId w:val="9"/>
        </w:numPr>
        <w:spacing w:before="0"/>
        <w:ind w:left="1865" w:hanging="432"/>
        <w:rPr>
          <w:rFonts w:ascii="Times New Roman" w:hAnsi="Times New Roman"/>
          <w:szCs w:val="24"/>
          <w:lang w:val="fr-FR"/>
        </w:rPr>
      </w:pPr>
      <w:r w:rsidRPr="00706068">
        <w:rPr>
          <w:rFonts w:ascii="Times New Roman" w:hAnsi="Times New Roman"/>
          <w:szCs w:val="24"/>
          <w:lang w:val="fr-FR"/>
        </w:rPr>
        <w:t>pardoseala este proiectată din gresie ceramică antiderapantă;</w:t>
      </w:r>
    </w:p>
    <w:p w:rsidR="0055150E" w:rsidRPr="00706068" w:rsidRDefault="0055150E" w:rsidP="00E72EDB">
      <w:pPr>
        <w:pStyle w:val="Normal---"/>
        <w:numPr>
          <w:ilvl w:val="0"/>
          <w:numId w:val="9"/>
        </w:numPr>
        <w:spacing w:before="0"/>
        <w:ind w:left="1865" w:hanging="432"/>
        <w:rPr>
          <w:rFonts w:ascii="Times New Roman" w:hAnsi="Times New Roman"/>
          <w:szCs w:val="24"/>
          <w:lang w:val="fr-FR"/>
        </w:rPr>
      </w:pPr>
      <w:r w:rsidRPr="00706068">
        <w:rPr>
          <w:rFonts w:ascii="Times New Roman" w:hAnsi="Times New Roman"/>
          <w:szCs w:val="24"/>
          <w:lang w:val="fr-FR"/>
        </w:rPr>
        <w:t>la pereti și tavane sunt prevazute tencuieli driscuite fin, glet de ipsos şi zugrăveli cu vopsea lavabilă; până la cota +1,50m placări cu faianţă.</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Camere de zi, dormitoare, administrație, sașă multifuncțională</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pardoseala este proiectata din parchet laminat și gresie;</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la pereti sunt prevazute tencuieli driscuite fin, glet de ipsos şi zugrăveli cu vopsea lavabilă;</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sală întreținere fizică</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pardoseala este proiectata din covor PVC;</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la pereti și tavane sunt prevazute tencuieli driscuite fin, glet de ipsos şi zugrăveli cu vopsea lavabilă;</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depozitare, magazii, sp. tehnice</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pardoseala este proiectata din gresie;</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la pereti și tavane sunt prevazute tencuieli driscuite fin, glet de ipsos şi zugrăveli cu vopsea lavabilă;</w:t>
      </w:r>
    </w:p>
    <w:p w:rsidR="0055150E" w:rsidRPr="00706068" w:rsidRDefault="0055150E" w:rsidP="00E72EDB">
      <w:pPr>
        <w:pStyle w:val="Normal1"/>
        <w:numPr>
          <w:ilvl w:val="0"/>
          <w:numId w:val="10"/>
        </w:numPr>
        <w:spacing w:before="0"/>
        <w:ind w:left="1276" w:hanging="432"/>
        <w:rPr>
          <w:rFonts w:ascii="Times New Roman" w:hAnsi="Times New Roman"/>
          <w:b/>
          <w:szCs w:val="24"/>
          <w:lang w:val="fr-FR"/>
        </w:rPr>
      </w:pPr>
      <w:r w:rsidRPr="00706068">
        <w:rPr>
          <w:rFonts w:ascii="Times New Roman" w:hAnsi="Times New Roman"/>
          <w:b/>
          <w:szCs w:val="24"/>
          <w:lang w:val="fr-FR"/>
        </w:rPr>
        <w:t>terasă etaj 4</w:t>
      </w:r>
    </w:p>
    <w:p w:rsidR="0055150E" w:rsidRPr="00706068" w:rsidRDefault="0055150E" w:rsidP="00E72EDB">
      <w:pPr>
        <w:pStyle w:val="Normal---"/>
        <w:numPr>
          <w:ilvl w:val="0"/>
          <w:numId w:val="9"/>
        </w:numPr>
        <w:spacing w:before="0"/>
        <w:ind w:left="1872" w:hanging="432"/>
        <w:rPr>
          <w:rFonts w:ascii="Times New Roman" w:hAnsi="Times New Roman"/>
          <w:szCs w:val="24"/>
          <w:lang w:val="fr-FR"/>
        </w:rPr>
      </w:pPr>
      <w:r w:rsidRPr="00706068">
        <w:rPr>
          <w:rFonts w:ascii="Times New Roman" w:hAnsi="Times New Roman"/>
          <w:szCs w:val="24"/>
          <w:lang w:val="fr-FR"/>
        </w:rPr>
        <w:t>pardoseala este proiectată din deck;</w:t>
      </w:r>
    </w:p>
    <w:p w:rsidR="0055150E" w:rsidRPr="00706068" w:rsidRDefault="0055150E" w:rsidP="0055150E">
      <w:pPr>
        <w:spacing w:after="0" w:line="240" w:lineRule="auto"/>
        <w:jc w:val="both"/>
        <w:rPr>
          <w:rFonts w:ascii="Times New Roman" w:hAnsi="Times New Roman"/>
          <w:sz w:val="24"/>
          <w:szCs w:val="24"/>
        </w:rPr>
      </w:pPr>
      <w:r w:rsidRPr="00706068">
        <w:rPr>
          <w:rFonts w:ascii="Times New Roman" w:hAnsi="Times New Roman"/>
          <w:b/>
          <w:sz w:val="24"/>
          <w:szCs w:val="24"/>
          <w:u w:val="single"/>
        </w:rPr>
        <w:t>Finisajele exterioare</w:t>
      </w:r>
      <w:r w:rsidRPr="00706068">
        <w:rPr>
          <w:rFonts w:ascii="Times New Roman" w:hAnsi="Times New Roman"/>
          <w:sz w:val="24"/>
          <w:szCs w:val="24"/>
        </w:rPr>
        <w:t xml:space="preserve"> la pereti sunt realizate cu tencuieli decorative pentru exterior culoare alb</w:t>
      </w:r>
      <w:r w:rsidRPr="00706068">
        <w:rPr>
          <w:rFonts w:ascii="Times New Roman" w:hAnsi="Times New Roman"/>
          <w:sz w:val="24"/>
          <w:szCs w:val="24"/>
          <w:lang w:val="ro-RO"/>
        </w:rPr>
        <w:t>ă cu accente gri/bej, placări cu piatră naturală și recompusă</w:t>
      </w:r>
      <w:r w:rsidRPr="00706068">
        <w:rPr>
          <w:rFonts w:ascii="Times New Roman" w:hAnsi="Times New Roman"/>
          <w:sz w:val="24"/>
          <w:szCs w:val="24"/>
        </w:rPr>
        <w:t>, conform planselor desenate.</w:t>
      </w:r>
      <w:r w:rsidRPr="00706068">
        <w:rPr>
          <w:rFonts w:ascii="Times New Roman" w:hAnsi="Times New Roman"/>
          <w:sz w:val="24"/>
          <w:szCs w:val="24"/>
          <w:lang w:val="fr-FR"/>
        </w:rPr>
        <w:t>Tâmplăria exterioară se va executa din PVC cu geam termoizolator iar cea interioară din lemn.Investitia va fi completata cu spaţii pentru circulaţia pietonală, zonă pentru parcări (inclusiv o cabină pentru pază și supraveghere (construcție ușoară din panouri de tâmplărie din PVC/aluminiu montate pe un radier din beton armat) și două locuri stații de încărcare pentru mașini electrice), spatii verzi si plantate. Parcarea va fi finisată cu pavele autoblocante pentru trafic rutier.</w:t>
      </w:r>
      <w:r w:rsidRPr="00706068">
        <w:rPr>
          <w:rFonts w:ascii="Times New Roman" w:hAnsi="Times New Roman"/>
          <w:color w:val="333333"/>
          <w:sz w:val="24"/>
          <w:szCs w:val="24"/>
          <w:lang w:val="ro-RO" w:eastAsia="en-GB"/>
        </w:rPr>
        <w:t xml:space="preserve">   </w:t>
      </w:r>
    </w:p>
    <w:p w:rsidR="008069FA" w:rsidRPr="00706068" w:rsidRDefault="008069FA" w:rsidP="0055150E">
      <w:pPr>
        <w:tabs>
          <w:tab w:val="left" w:pos="0"/>
        </w:tabs>
        <w:spacing w:after="0" w:line="240" w:lineRule="auto"/>
        <w:contextualSpacing/>
        <w:jc w:val="both"/>
        <w:rPr>
          <w:rFonts w:ascii="Times New Roman" w:hAnsi="Times New Roman"/>
          <w:sz w:val="24"/>
          <w:szCs w:val="24"/>
          <w:lang w:eastAsia="en-GB"/>
        </w:rPr>
      </w:pPr>
      <w:r w:rsidRPr="00706068">
        <w:rPr>
          <w:rFonts w:ascii="Times New Roman" w:hAnsi="Times New Roman"/>
          <w:b/>
          <w:sz w:val="24"/>
          <w:szCs w:val="24"/>
          <w:lang w:eastAsia="en-GB"/>
        </w:rPr>
        <w:t>b) cumularea cu alte proiecte existente şi/sau aprobate:</w:t>
      </w:r>
      <w:r w:rsidRPr="00706068">
        <w:rPr>
          <w:rFonts w:ascii="Times New Roman" w:hAnsi="Times New Roman"/>
          <w:sz w:val="24"/>
          <w:szCs w:val="24"/>
          <w:lang w:eastAsia="en-GB"/>
        </w:rPr>
        <w:t xml:space="preserve">  nu este cazul;</w:t>
      </w:r>
    </w:p>
    <w:p w:rsidR="008069FA" w:rsidRPr="00706068" w:rsidRDefault="008069FA" w:rsidP="00803826">
      <w:pPr>
        <w:tabs>
          <w:tab w:val="left" w:pos="180"/>
        </w:tabs>
        <w:spacing w:line="240" w:lineRule="auto"/>
        <w:contextualSpacing/>
        <w:jc w:val="both"/>
        <w:rPr>
          <w:rFonts w:ascii="Times New Roman" w:hAnsi="Times New Roman"/>
          <w:b/>
          <w:sz w:val="24"/>
          <w:szCs w:val="24"/>
        </w:rPr>
      </w:pPr>
      <w:r w:rsidRPr="00706068">
        <w:rPr>
          <w:rFonts w:ascii="Times New Roman" w:hAnsi="Times New Roman"/>
          <w:b/>
          <w:sz w:val="24"/>
          <w:szCs w:val="24"/>
          <w:lang w:eastAsia="en-GB"/>
        </w:rPr>
        <w:t>c) utilizarea resurselor naturale, în special a solului, a terenurilor, a apei şi a</w:t>
      </w:r>
      <w:r w:rsidR="00803826" w:rsidRPr="00706068">
        <w:rPr>
          <w:rFonts w:ascii="Times New Roman" w:hAnsi="Times New Roman"/>
          <w:b/>
          <w:sz w:val="24"/>
          <w:szCs w:val="24"/>
          <w:lang w:eastAsia="en-GB"/>
        </w:rPr>
        <w:t xml:space="preserve"> </w:t>
      </w:r>
      <w:r w:rsidRPr="00706068">
        <w:rPr>
          <w:rFonts w:ascii="Times New Roman" w:hAnsi="Times New Roman"/>
          <w:b/>
          <w:sz w:val="24"/>
          <w:szCs w:val="24"/>
          <w:lang w:eastAsia="en-GB"/>
        </w:rPr>
        <w:t>biodiversităţii:</w:t>
      </w:r>
      <w:r w:rsidRPr="00706068">
        <w:rPr>
          <w:rFonts w:ascii="Times New Roman" w:hAnsi="Times New Roman"/>
          <w:b/>
          <w:sz w:val="24"/>
          <w:szCs w:val="24"/>
        </w:rPr>
        <w:t xml:space="preserve"> </w:t>
      </w:r>
    </w:p>
    <w:p w:rsidR="0055150E" w:rsidRPr="00706068" w:rsidRDefault="0055150E" w:rsidP="0055150E">
      <w:pPr>
        <w:spacing w:after="0" w:line="240" w:lineRule="auto"/>
        <w:jc w:val="both"/>
        <w:rPr>
          <w:rFonts w:ascii="Times New Roman" w:hAnsi="Times New Roman"/>
          <w:sz w:val="24"/>
          <w:szCs w:val="24"/>
          <w:lang w:val="fr-FR"/>
        </w:rPr>
      </w:pPr>
      <w:r w:rsidRPr="00706068">
        <w:rPr>
          <w:rFonts w:ascii="Times New Roman" w:hAnsi="Times New Roman"/>
          <w:sz w:val="24"/>
          <w:szCs w:val="24"/>
          <w:lang w:val="fr-FR"/>
        </w:rPr>
        <w:t>Indici de control</w:t>
      </w:r>
      <w:r w:rsidRPr="00706068">
        <w:rPr>
          <w:rFonts w:ascii="Times New Roman" w:hAnsi="Times New Roman"/>
          <w:color w:val="333333"/>
          <w:sz w:val="24"/>
          <w:szCs w:val="24"/>
          <w:lang w:val="ro-RO" w:eastAsia="en-GB"/>
        </w:rPr>
        <w:t>:</w:t>
      </w:r>
    </w:p>
    <w:tbl>
      <w:tblPr>
        <w:tblW w:w="0" w:type="auto"/>
        <w:jc w:val="center"/>
        <w:tblLayout w:type="fixed"/>
        <w:tblLook w:val="0000"/>
      </w:tblPr>
      <w:tblGrid>
        <w:gridCol w:w="3636"/>
        <w:gridCol w:w="313"/>
        <w:gridCol w:w="1539"/>
      </w:tblGrid>
      <w:tr w:rsidR="0055150E" w:rsidRPr="00706068" w:rsidTr="00B7496C">
        <w:trPr>
          <w:trHeight w:hRule="exact" w:val="284"/>
          <w:jc w:val="center"/>
        </w:trPr>
        <w:tc>
          <w:tcPr>
            <w:tcW w:w="3636"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lastRenderedPageBreak/>
              <w:t>S teren proprietate</w:t>
            </w:r>
          </w:p>
        </w:tc>
        <w:tc>
          <w:tcPr>
            <w:tcW w:w="313"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1060,00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S teren concesionat</w:t>
            </w:r>
          </w:p>
        </w:tc>
        <w:tc>
          <w:tcPr>
            <w:tcW w:w="313"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1260,00 mp</w:t>
            </w:r>
          </w:p>
        </w:tc>
      </w:tr>
      <w:tr w:rsidR="0055150E" w:rsidRPr="00706068" w:rsidTr="00B7496C">
        <w:trPr>
          <w:trHeight w:hRule="exact" w:val="284"/>
          <w:jc w:val="center"/>
        </w:trPr>
        <w:tc>
          <w:tcPr>
            <w:tcW w:w="3636" w:type="dxa"/>
          </w:tcPr>
          <w:p w:rsidR="0055150E" w:rsidRPr="00706068" w:rsidRDefault="0055150E" w:rsidP="00B7496C">
            <w:pPr>
              <w:spacing w:line="360" w:lineRule="auto"/>
              <w:ind w:right="540"/>
              <w:rPr>
                <w:rFonts w:ascii="Times New Roman" w:hAnsi="Times New Roman"/>
                <w:sz w:val="24"/>
                <w:szCs w:val="24"/>
                <w:lang w:val="fr-FR"/>
              </w:rPr>
            </w:pPr>
            <w:r w:rsidRPr="00706068">
              <w:rPr>
                <w:rFonts w:ascii="Times New Roman" w:hAnsi="Times New Roman"/>
                <w:sz w:val="24"/>
                <w:szCs w:val="24"/>
                <w:lang w:val="fr-FR"/>
              </w:rPr>
              <w:t xml:space="preserve">Sc existentă </w:t>
            </w:r>
          </w:p>
        </w:tc>
        <w:tc>
          <w:tcPr>
            <w:tcW w:w="313"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692,00 mp</w:t>
            </w:r>
          </w:p>
        </w:tc>
      </w:tr>
      <w:tr w:rsidR="0055150E" w:rsidRPr="00706068" w:rsidTr="00B7496C">
        <w:trPr>
          <w:trHeight w:hRule="exact" w:val="284"/>
          <w:jc w:val="center"/>
        </w:trPr>
        <w:tc>
          <w:tcPr>
            <w:tcW w:w="3636" w:type="dxa"/>
          </w:tcPr>
          <w:p w:rsidR="0055150E" w:rsidRPr="00706068" w:rsidRDefault="0055150E" w:rsidP="00B7496C">
            <w:pPr>
              <w:spacing w:line="360" w:lineRule="auto"/>
              <w:ind w:right="540"/>
              <w:rPr>
                <w:rFonts w:ascii="Times New Roman" w:hAnsi="Times New Roman"/>
                <w:sz w:val="24"/>
                <w:szCs w:val="24"/>
                <w:lang w:val="fr-FR"/>
              </w:rPr>
            </w:pPr>
            <w:r w:rsidRPr="00706068">
              <w:rPr>
                <w:rFonts w:ascii="Times New Roman" w:hAnsi="Times New Roman"/>
                <w:sz w:val="24"/>
                <w:szCs w:val="24"/>
                <w:lang w:val="fr-FR"/>
              </w:rPr>
              <w:t>Sc proiectată cabină pază</w:t>
            </w:r>
          </w:p>
        </w:tc>
        <w:tc>
          <w:tcPr>
            <w:tcW w:w="313"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4,00 mp</w:t>
            </w:r>
          </w:p>
        </w:tc>
      </w:tr>
      <w:tr w:rsidR="0055150E" w:rsidRPr="00706068" w:rsidTr="00B7496C">
        <w:trPr>
          <w:trHeight w:hRule="exact" w:val="284"/>
          <w:jc w:val="center"/>
        </w:trPr>
        <w:tc>
          <w:tcPr>
            <w:tcW w:w="3636" w:type="dxa"/>
          </w:tcPr>
          <w:p w:rsidR="0055150E" w:rsidRPr="00706068" w:rsidRDefault="0055150E" w:rsidP="00B7496C">
            <w:pPr>
              <w:spacing w:line="360" w:lineRule="auto"/>
              <w:ind w:right="540"/>
              <w:rPr>
                <w:rFonts w:ascii="Times New Roman" w:hAnsi="Times New Roman"/>
                <w:sz w:val="24"/>
                <w:szCs w:val="24"/>
                <w:lang w:val="fr-FR"/>
              </w:rPr>
            </w:pPr>
            <w:r w:rsidRPr="00706068">
              <w:rPr>
                <w:rFonts w:ascii="Times New Roman" w:hAnsi="Times New Roman"/>
                <w:sz w:val="24"/>
                <w:szCs w:val="24"/>
                <w:lang w:val="fr-FR"/>
              </w:rPr>
              <w:t xml:space="preserve">Sd proiectată </w:t>
            </w:r>
          </w:p>
        </w:tc>
        <w:tc>
          <w:tcPr>
            <w:tcW w:w="313" w:type="dxa"/>
          </w:tcPr>
          <w:p w:rsidR="0055150E" w:rsidRPr="00706068" w:rsidRDefault="0055150E" w:rsidP="00B7496C">
            <w:pPr>
              <w:spacing w:line="360" w:lineRule="auto"/>
              <w:jc w:val="both"/>
              <w:rPr>
                <w:rFonts w:ascii="Times New Roman" w:hAnsi="Times New Roman"/>
                <w:sz w:val="24"/>
                <w:szCs w:val="24"/>
                <w:lang w:val="fr-FR"/>
              </w:rPr>
            </w:pPr>
            <w:r w:rsidRPr="00706068">
              <w:rPr>
                <w:rFonts w:ascii="Times New Roman" w:hAnsi="Times New Roman"/>
                <w:sz w:val="24"/>
                <w:szCs w:val="24"/>
                <w:lang w:val="fr-FR"/>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3435,00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subsol</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531,00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parter</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633,00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etaj 1</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720,00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etaj 2</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465,00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etaj 3</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720,00 mp</w:t>
            </w:r>
          </w:p>
        </w:tc>
      </w:tr>
      <w:tr w:rsidR="0055150E" w:rsidRPr="00706068" w:rsidTr="00B7496C">
        <w:trPr>
          <w:trHeight w:hRule="exact" w:val="284"/>
          <w:jc w:val="center"/>
        </w:trPr>
        <w:tc>
          <w:tcPr>
            <w:tcW w:w="3636" w:type="dxa"/>
          </w:tcPr>
          <w:p w:rsidR="0055150E" w:rsidRPr="00706068" w:rsidRDefault="0055150E" w:rsidP="00B7496C">
            <w:pPr>
              <w:spacing w:line="360" w:lineRule="auto"/>
              <w:jc w:val="right"/>
              <w:rPr>
                <w:rFonts w:ascii="Times New Roman" w:hAnsi="Times New Roman"/>
                <w:sz w:val="24"/>
                <w:szCs w:val="24"/>
              </w:rPr>
            </w:pPr>
            <w:r w:rsidRPr="00706068">
              <w:rPr>
                <w:rFonts w:ascii="Times New Roman" w:hAnsi="Times New Roman"/>
                <w:sz w:val="24"/>
                <w:szCs w:val="24"/>
              </w:rPr>
              <w:t>etaj 4</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366,00 mp</w:t>
            </w:r>
          </w:p>
        </w:tc>
      </w:tr>
      <w:tr w:rsidR="0055150E" w:rsidRPr="00706068" w:rsidTr="00B7496C">
        <w:trPr>
          <w:trHeight w:hRule="exact" w:val="284"/>
          <w:jc w:val="center"/>
        </w:trPr>
        <w:tc>
          <w:tcPr>
            <w:tcW w:w="3636" w:type="dxa"/>
          </w:tcPr>
          <w:p w:rsidR="0055150E" w:rsidRPr="00706068" w:rsidRDefault="0055150E" w:rsidP="00B7496C">
            <w:pPr>
              <w:spacing w:line="360" w:lineRule="auto"/>
              <w:rPr>
                <w:rFonts w:ascii="Times New Roman" w:hAnsi="Times New Roman"/>
                <w:sz w:val="24"/>
                <w:szCs w:val="24"/>
              </w:rPr>
            </w:pPr>
            <w:r w:rsidRPr="00706068">
              <w:rPr>
                <w:rFonts w:ascii="Times New Roman" w:hAnsi="Times New Roman"/>
                <w:sz w:val="24"/>
                <w:szCs w:val="24"/>
              </w:rPr>
              <w:t>S balcoane, terasă acces, terasă et. 4</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363,00 mp</w:t>
            </w:r>
          </w:p>
        </w:tc>
      </w:tr>
      <w:tr w:rsidR="0055150E" w:rsidRPr="00706068" w:rsidTr="00B7496C">
        <w:trPr>
          <w:trHeight w:hRule="exact" w:val="284"/>
          <w:jc w:val="center"/>
        </w:trPr>
        <w:tc>
          <w:tcPr>
            <w:tcW w:w="3636" w:type="dxa"/>
          </w:tcPr>
          <w:p w:rsidR="0055150E" w:rsidRPr="00706068" w:rsidRDefault="0055150E" w:rsidP="00B7496C">
            <w:pPr>
              <w:spacing w:line="360" w:lineRule="auto"/>
              <w:rPr>
                <w:rFonts w:ascii="Times New Roman" w:hAnsi="Times New Roman"/>
                <w:sz w:val="24"/>
                <w:szCs w:val="24"/>
              </w:rPr>
            </w:pPr>
            <w:r w:rsidRPr="00706068">
              <w:rPr>
                <w:rFonts w:ascii="Times New Roman" w:hAnsi="Times New Roman"/>
                <w:sz w:val="24"/>
                <w:szCs w:val="24"/>
              </w:rPr>
              <w:t>S amenajare parcare</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196,00 mp</w:t>
            </w:r>
          </w:p>
        </w:tc>
      </w:tr>
      <w:tr w:rsidR="0055150E" w:rsidRPr="00706068" w:rsidTr="00B7496C">
        <w:trPr>
          <w:trHeight w:hRule="exact" w:val="284"/>
          <w:jc w:val="center"/>
        </w:trPr>
        <w:tc>
          <w:tcPr>
            <w:tcW w:w="3636" w:type="dxa"/>
          </w:tcPr>
          <w:p w:rsidR="0055150E" w:rsidRPr="00706068" w:rsidRDefault="0055150E" w:rsidP="00B7496C">
            <w:pPr>
              <w:spacing w:line="360" w:lineRule="auto"/>
              <w:rPr>
                <w:rFonts w:ascii="Times New Roman" w:hAnsi="Times New Roman"/>
                <w:sz w:val="24"/>
                <w:szCs w:val="24"/>
              </w:rPr>
            </w:pPr>
            <w:r w:rsidRPr="00706068">
              <w:rPr>
                <w:rFonts w:ascii="Times New Roman" w:hAnsi="Times New Roman"/>
                <w:sz w:val="24"/>
                <w:szCs w:val="24"/>
              </w:rPr>
              <w:t>Sc TOTALĂ</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696,00 mp</w:t>
            </w:r>
          </w:p>
        </w:tc>
      </w:tr>
      <w:tr w:rsidR="0055150E" w:rsidRPr="00706068" w:rsidTr="00B7496C">
        <w:trPr>
          <w:trHeight w:hRule="exact" w:val="284"/>
          <w:jc w:val="center"/>
        </w:trPr>
        <w:tc>
          <w:tcPr>
            <w:tcW w:w="3636" w:type="dxa"/>
          </w:tcPr>
          <w:p w:rsidR="0055150E" w:rsidRPr="00706068" w:rsidRDefault="0055150E" w:rsidP="00B7496C">
            <w:pPr>
              <w:spacing w:line="360" w:lineRule="auto"/>
              <w:rPr>
                <w:rFonts w:ascii="Times New Roman" w:hAnsi="Times New Roman"/>
                <w:sz w:val="24"/>
                <w:szCs w:val="24"/>
              </w:rPr>
            </w:pPr>
            <w:r w:rsidRPr="00706068">
              <w:rPr>
                <w:rFonts w:ascii="Times New Roman" w:hAnsi="Times New Roman"/>
                <w:sz w:val="24"/>
                <w:szCs w:val="24"/>
              </w:rPr>
              <w:t>Sd TOTALĂ</w:t>
            </w:r>
          </w:p>
        </w:tc>
        <w:tc>
          <w:tcPr>
            <w:tcW w:w="313" w:type="dxa"/>
          </w:tcPr>
          <w:p w:rsidR="0055150E" w:rsidRPr="00706068" w:rsidRDefault="0055150E" w:rsidP="00B7496C">
            <w:pPr>
              <w:spacing w:line="360" w:lineRule="auto"/>
              <w:jc w:val="both"/>
              <w:rPr>
                <w:rFonts w:ascii="Times New Roman" w:hAnsi="Times New Roman"/>
                <w:sz w:val="24"/>
                <w:szCs w:val="24"/>
              </w:rPr>
            </w:pPr>
            <w:r w:rsidRPr="00706068">
              <w:rPr>
                <w:rFonts w:ascii="Times New Roman" w:hAnsi="Times New Roman"/>
                <w:sz w:val="24"/>
                <w:szCs w:val="24"/>
              </w:rPr>
              <w:t>-</w:t>
            </w:r>
          </w:p>
        </w:tc>
        <w:tc>
          <w:tcPr>
            <w:tcW w:w="1539" w:type="dxa"/>
          </w:tcPr>
          <w:p w:rsidR="0055150E" w:rsidRPr="00706068" w:rsidRDefault="0055150E" w:rsidP="00B7496C">
            <w:pPr>
              <w:spacing w:line="360" w:lineRule="auto"/>
              <w:jc w:val="right"/>
              <w:rPr>
                <w:rFonts w:ascii="Times New Roman" w:hAnsi="Times New Roman"/>
                <w:sz w:val="24"/>
                <w:szCs w:val="24"/>
                <w:lang w:val="fr-FR"/>
              </w:rPr>
            </w:pPr>
            <w:r w:rsidRPr="00706068">
              <w:rPr>
                <w:rFonts w:ascii="Times New Roman" w:hAnsi="Times New Roman"/>
                <w:sz w:val="24"/>
                <w:szCs w:val="24"/>
                <w:lang w:val="fr-FR"/>
              </w:rPr>
              <w:t>3439,00 mp</w:t>
            </w:r>
          </w:p>
        </w:tc>
      </w:tr>
    </w:tbl>
    <w:p w:rsidR="008069FA" w:rsidRPr="00706068" w:rsidRDefault="008069FA" w:rsidP="00803826">
      <w:pPr>
        <w:spacing w:after="0" w:line="240" w:lineRule="auto"/>
        <w:jc w:val="both"/>
        <w:rPr>
          <w:rFonts w:ascii="Times New Roman" w:hAnsi="Times New Roman"/>
          <w:sz w:val="24"/>
          <w:szCs w:val="24"/>
        </w:rPr>
      </w:pPr>
      <w:r w:rsidRPr="00706068">
        <w:rPr>
          <w:rFonts w:ascii="Times New Roman" w:hAnsi="Times New Roman"/>
          <w:sz w:val="24"/>
          <w:szCs w:val="24"/>
        </w:rPr>
        <w:t>Pentru realizarea proiectului se vor utiliza materiale de construcţii (nisip, lemn, agregate naturale sortate/nesortate, după caz);</w:t>
      </w:r>
    </w:p>
    <w:p w:rsidR="0055150E" w:rsidRPr="00706068" w:rsidRDefault="0055150E" w:rsidP="0055150E">
      <w:pPr>
        <w:spacing w:after="0" w:line="240" w:lineRule="auto"/>
        <w:jc w:val="both"/>
        <w:rPr>
          <w:rFonts w:ascii="Times New Roman" w:hAnsi="Times New Roman"/>
          <w:color w:val="333333"/>
          <w:sz w:val="24"/>
          <w:szCs w:val="24"/>
          <w:lang w:val="ro-RO" w:eastAsia="en-GB"/>
        </w:rPr>
      </w:pPr>
      <w:r w:rsidRPr="00706068">
        <w:rPr>
          <w:rFonts w:ascii="Times New Roman" w:hAnsi="Times New Roman"/>
          <w:color w:val="333333"/>
          <w:sz w:val="24"/>
          <w:szCs w:val="24"/>
          <w:lang w:val="ro-RO" w:eastAsia="en-GB"/>
        </w:rPr>
        <w:t xml:space="preserve">Căi noi de acces sau schimbări ale celor existente: </w:t>
      </w:r>
      <w:r w:rsidRPr="00706068">
        <w:rPr>
          <w:rFonts w:ascii="Times New Roman" w:hAnsi="Times New Roman"/>
          <w:sz w:val="24"/>
          <w:szCs w:val="24"/>
          <w:lang w:val="fr-FR"/>
        </w:rPr>
        <w:t>se va păstra accesul existent din str. Cuza Vodă, iar pe terenul adiacent se vor amenaja 10 locuri de parcare pentru clienți și personal.</w:t>
      </w:r>
    </w:p>
    <w:p w:rsidR="0055150E" w:rsidRPr="00706068" w:rsidRDefault="0055150E" w:rsidP="0055150E">
      <w:pPr>
        <w:spacing w:after="0" w:line="240" w:lineRule="auto"/>
        <w:jc w:val="both"/>
        <w:rPr>
          <w:rFonts w:ascii="Times New Roman" w:hAnsi="Times New Roman"/>
          <w:sz w:val="24"/>
          <w:szCs w:val="24"/>
          <w:lang w:val="fr-FR"/>
        </w:rPr>
      </w:pPr>
      <w:r w:rsidRPr="00706068">
        <w:rPr>
          <w:rFonts w:ascii="Times New Roman" w:hAnsi="Times New Roman"/>
          <w:b/>
          <w:sz w:val="24"/>
          <w:szCs w:val="24"/>
          <w:lang w:val="fr-FR"/>
        </w:rPr>
        <w:t xml:space="preserve">Alimentarea cu apa </w:t>
      </w:r>
      <w:r w:rsidRPr="00706068">
        <w:rPr>
          <w:rFonts w:ascii="Times New Roman" w:hAnsi="Times New Roman"/>
          <w:sz w:val="24"/>
          <w:szCs w:val="24"/>
          <w:lang w:val="ro-RO"/>
        </w:rPr>
        <w:t>se va realiza prin conectare la reteaua edilitara existenta.</w:t>
      </w:r>
    </w:p>
    <w:p w:rsidR="0055150E" w:rsidRPr="00706068" w:rsidRDefault="0055150E" w:rsidP="0055150E">
      <w:pPr>
        <w:spacing w:after="0" w:line="240" w:lineRule="auto"/>
        <w:jc w:val="both"/>
        <w:rPr>
          <w:rFonts w:ascii="Times New Roman" w:hAnsi="Times New Roman"/>
          <w:sz w:val="24"/>
          <w:szCs w:val="24"/>
          <w:lang w:val="ro-RO"/>
        </w:rPr>
      </w:pPr>
      <w:r w:rsidRPr="00706068">
        <w:rPr>
          <w:rFonts w:ascii="Times New Roman" w:hAnsi="Times New Roman"/>
          <w:b/>
          <w:sz w:val="24"/>
          <w:szCs w:val="24"/>
          <w:lang w:val="fr-FR"/>
        </w:rPr>
        <w:t xml:space="preserve">Evacuarea apelor uzate </w:t>
      </w:r>
      <w:r w:rsidRPr="00706068">
        <w:rPr>
          <w:rFonts w:ascii="Times New Roman" w:hAnsi="Times New Roman"/>
          <w:sz w:val="24"/>
          <w:szCs w:val="24"/>
          <w:lang w:val="ro-RO"/>
        </w:rPr>
        <w:t>se va face in reteaua de canalizare existenta.</w:t>
      </w:r>
    </w:p>
    <w:p w:rsidR="0055150E" w:rsidRPr="00706068" w:rsidRDefault="0055150E" w:rsidP="0055150E">
      <w:pPr>
        <w:spacing w:after="0" w:line="240" w:lineRule="auto"/>
        <w:jc w:val="both"/>
        <w:rPr>
          <w:rFonts w:ascii="Times New Roman" w:hAnsi="Times New Roman"/>
          <w:sz w:val="24"/>
          <w:szCs w:val="24"/>
          <w:lang w:val="ro-RO"/>
        </w:rPr>
      </w:pPr>
      <w:r w:rsidRPr="00706068">
        <w:rPr>
          <w:rFonts w:ascii="Times New Roman" w:eastAsia="Times New Roman" w:hAnsi="Times New Roman"/>
          <w:b/>
          <w:spacing w:val="13"/>
          <w:sz w:val="24"/>
          <w:szCs w:val="24"/>
          <w:lang w:val="ro-RO" w:eastAsia="ro-RO"/>
        </w:rPr>
        <w:t>Alimentarea cu energie electrica</w:t>
      </w:r>
      <w:r w:rsidRPr="00706068">
        <w:rPr>
          <w:rFonts w:ascii="Times New Roman" w:eastAsia="Times New Roman" w:hAnsi="Times New Roman"/>
          <w:spacing w:val="13"/>
          <w:sz w:val="24"/>
          <w:szCs w:val="24"/>
          <w:lang w:val="ro-RO" w:eastAsia="ro-RO"/>
        </w:rPr>
        <w:t xml:space="preserve"> </w:t>
      </w:r>
      <w:r w:rsidRPr="00706068">
        <w:rPr>
          <w:rFonts w:ascii="Times New Roman" w:hAnsi="Times New Roman"/>
          <w:sz w:val="24"/>
          <w:szCs w:val="24"/>
          <w:lang w:val="ro-RO"/>
        </w:rPr>
        <w:t>se va realiza prin conectare la reteaua edilitara existenta.</w:t>
      </w:r>
    </w:p>
    <w:p w:rsidR="0055150E" w:rsidRPr="00706068" w:rsidRDefault="0055150E" w:rsidP="0055150E">
      <w:pPr>
        <w:spacing w:after="0" w:line="240" w:lineRule="auto"/>
        <w:jc w:val="both"/>
        <w:rPr>
          <w:rFonts w:ascii="Times New Roman" w:hAnsi="Times New Roman"/>
          <w:sz w:val="24"/>
          <w:szCs w:val="24"/>
          <w:lang w:val="ro-RO"/>
        </w:rPr>
      </w:pPr>
      <w:r w:rsidRPr="00706068">
        <w:rPr>
          <w:rFonts w:ascii="Times New Roman" w:eastAsia="Times New Roman" w:hAnsi="Times New Roman"/>
          <w:b/>
          <w:bCs/>
          <w:color w:val="000000"/>
          <w:spacing w:val="13"/>
          <w:sz w:val="24"/>
          <w:szCs w:val="24"/>
          <w:shd w:val="clear" w:color="auto" w:fill="FFFFFF"/>
          <w:lang w:val="ro-RO" w:eastAsia="ro-RO"/>
        </w:rPr>
        <w:t xml:space="preserve">Alimentarea cu </w:t>
      </w:r>
      <w:r w:rsidRPr="00706068">
        <w:rPr>
          <w:rFonts w:ascii="Times New Roman" w:hAnsi="Times New Roman"/>
          <w:sz w:val="24"/>
          <w:szCs w:val="24"/>
          <w:lang w:val="ro-RO"/>
        </w:rPr>
        <w:t>gaze  se va realiza prin conectare la reteaua edilitara existenta.</w:t>
      </w:r>
    </w:p>
    <w:p w:rsidR="0055150E" w:rsidRPr="00706068" w:rsidRDefault="0055150E" w:rsidP="0055150E">
      <w:pPr>
        <w:spacing w:after="0" w:line="240" w:lineRule="auto"/>
        <w:jc w:val="both"/>
        <w:rPr>
          <w:rFonts w:ascii="Times New Roman" w:hAnsi="Times New Roman"/>
          <w:sz w:val="24"/>
          <w:szCs w:val="24"/>
          <w:lang w:val="it-IT"/>
        </w:rPr>
      </w:pPr>
      <w:r w:rsidRPr="00706068">
        <w:rPr>
          <w:rFonts w:ascii="Times New Roman" w:hAnsi="Times New Roman"/>
          <w:b/>
          <w:sz w:val="24"/>
          <w:szCs w:val="24"/>
          <w:lang w:val="it-IT"/>
        </w:rPr>
        <w:t>Agentul termic</w:t>
      </w:r>
      <w:r w:rsidRPr="00706068">
        <w:rPr>
          <w:rFonts w:ascii="Times New Roman" w:hAnsi="Times New Roman"/>
          <w:sz w:val="24"/>
          <w:szCs w:val="24"/>
          <w:lang w:val="it-IT"/>
        </w:rPr>
        <w:t xml:space="preserve"> necesar încălzirii şi preparării apei calde menajere va fi obţinut cu ajutorul centralelor termice proprii alimentate cu gaz metan.</w:t>
      </w:r>
    </w:p>
    <w:p w:rsidR="008069FA" w:rsidRPr="00706068" w:rsidRDefault="008069FA" w:rsidP="00803826">
      <w:pPr>
        <w:shd w:val="clear" w:color="auto" w:fill="FFFFFF"/>
        <w:spacing w:after="0" w:line="240" w:lineRule="auto"/>
        <w:jc w:val="both"/>
        <w:rPr>
          <w:rFonts w:ascii="Times New Roman" w:hAnsi="Times New Roman"/>
          <w:sz w:val="24"/>
          <w:szCs w:val="24"/>
        </w:rPr>
      </w:pPr>
      <w:r w:rsidRPr="00706068">
        <w:rPr>
          <w:rFonts w:ascii="Times New Roman" w:hAnsi="Times New Roman"/>
          <w:b/>
          <w:sz w:val="24"/>
          <w:szCs w:val="24"/>
          <w:lang w:eastAsia="en-GB"/>
        </w:rPr>
        <w:t>d) cantitatea şi tipurile de deşeuri generate/gestionate:</w:t>
      </w:r>
      <w:r w:rsidRPr="00706068">
        <w:rPr>
          <w:rFonts w:ascii="Times New Roman" w:hAnsi="Times New Roman"/>
          <w:sz w:val="24"/>
          <w:szCs w:val="24"/>
        </w:rPr>
        <w:t xml:space="preserve">    </w:t>
      </w:r>
    </w:p>
    <w:p w:rsidR="008069FA" w:rsidRPr="00706068" w:rsidRDefault="008069FA"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rPr>
        <w:t>în p</w:t>
      </w:r>
      <w:r w:rsidRPr="00706068">
        <w:rPr>
          <w:rFonts w:ascii="Times New Roman" w:hAnsi="Times New Roman"/>
          <w:sz w:val="24"/>
          <w:szCs w:val="24"/>
          <w:lang w:val="ro-RO"/>
        </w:rPr>
        <w:t>erioada de realizare a lucrărilor de construcții și montaj</w:t>
      </w:r>
      <w:r w:rsidRPr="00706068">
        <w:rPr>
          <w:rFonts w:ascii="Times New Roman" w:hAnsi="Times New Roman"/>
          <w:i/>
          <w:sz w:val="24"/>
          <w:szCs w:val="24"/>
          <w:lang w:val="ro-RO"/>
        </w:rPr>
        <w:t xml:space="preserve">: </w:t>
      </w:r>
      <w:r w:rsidRPr="00706068">
        <w:rPr>
          <w:rFonts w:ascii="Times New Roman" w:hAnsi="Times New Roman"/>
          <w:sz w:val="24"/>
          <w:szCs w:val="24"/>
        </w:rPr>
        <w:t>- deșeuri din activitatea de construire (deșeuri d</w:t>
      </w:r>
      <w:r w:rsidR="001D6799" w:rsidRPr="00706068">
        <w:rPr>
          <w:rFonts w:ascii="Times New Roman" w:hAnsi="Times New Roman"/>
          <w:sz w:val="24"/>
          <w:szCs w:val="24"/>
        </w:rPr>
        <w:t xml:space="preserve">in construcții -cod 17 xx xx , </w:t>
      </w:r>
      <w:r w:rsidRPr="00706068">
        <w:rPr>
          <w:rFonts w:ascii="Times New Roman" w:hAnsi="Times New Roman"/>
          <w:sz w:val="24"/>
          <w:szCs w:val="24"/>
        </w:rPr>
        <w:t>deș</w:t>
      </w:r>
      <w:r w:rsidR="001D6799" w:rsidRPr="00706068">
        <w:rPr>
          <w:rFonts w:ascii="Times New Roman" w:hAnsi="Times New Roman"/>
          <w:sz w:val="24"/>
          <w:szCs w:val="24"/>
        </w:rPr>
        <w:t xml:space="preserve">euri municipale -cod 20 03 01 și </w:t>
      </w:r>
      <w:r w:rsidRPr="00706068">
        <w:rPr>
          <w:rFonts w:ascii="Times New Roman" w:hAnsi="Times New Roman"/>
          <w:sz w:val="24"/>
          <w:szCs w:val="24"/>
        </w:rPr>
        <w:t xml:space="preserve">deșeuri din ambalaje cod 15 01 xx, etc.) </w:t>
      </w:r>
    </w:p>
    <w:p w:rsidR="00134B04" w:rsidRPr="00706068" w:rsidRDefault="008069FA"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rPr>
        <w:t>în perioada de functionare: - deșeurile rezultate în timpul funcționării sunt deșeuri municipale - cod 20 03 01</w:t>
      </w:r>
      <w:r w:rsidR="001D6799" w:rsidRPr="00706068">
        <w:rPr>
          <w:rFonts w:ascii="Times New Roman" w:hAnsi="Times New Roman"/>
          <w:b/>
          <w:bCs/>
          <w:sz w:val="24"/>
          <w:szCs w:val="24"/>
          <w:lang w:val="ro-RO"/>
        </w:rPr>
        <w:t>;</w:t>
      </w:r>
    </w:p>
    <w:p w:rsidR="008069FA" w:rsidRPr="00706068" w:rsidRDefault="008069FA"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rPr>
        <w:t>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w:t>
      </w:r>
    </w:p>
    <w:p w:rsidR="001D6799" w:rsidRPr="00706068" w:rsidRDefault="001D6799"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lang w:val="fr-FR"/>
        </w:rPr>
        <w:t>deșeuri de pământ și pietriș (rezultate din săpături) ce vor fi refolosite în lucrări de terasamente pentru sistematizarea terenului, la umpluturi, cât și pentru alte lucrări provizorii de drumuri, platforme;</w:t>
      </w:r>
    </w:p>
    <w:p w:rsidR="008069FA" w:rsidRPr="00706068" w:rsidRDefault="008069FA"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lang w:val="fr-FR"/>
        </w:rPr>
        <w:t xml:space="preserve">pentru depozitarea deseurilor </w:t>
      </w:r>
      <w:r w:rsidR="001D6799" w:rsidRPr="00706068">
        <w:rPr>
          <w:rFonts w:ascii="Times New Roman" w:hAnsi="Times New Roman"/>
          <w:sz w:val="24"/>
          <w:szCs w:val="24"/>
          <w:lang w:val="fr-FR"/>
        </w:rPr>
        <w:t>menajere</w:t>
      </w:r>
      <w:r w:rsidRPr="00706068">
        <w:rPr>
          <w:rFonts w:ascii="Times New Roman" w:hAnsi="Times New Roman"/>
          <w:sz w:val="24"/>
          <w:szCs w:val="24"/>
          <w:lang w:val="fr-FR"/>
        </w:rPr>
        <w:t>, se vor amenaja spatii de depozitare special destinate, deseurile vor fi depozitate selectiv, temporar, urmand ca acestea sa fie valorificate in func</w:t>
      </w:r>
      <w:r w:rsidR="001D6799" w:rsidRPr="00706068">
        <w:rPr>
          <w:rFonts w:ascii="Times New Roman" w:hAnsi="Times New Roman"/>
          <w:sz w:val="24"/>
          <w:szCs w:val="24"/>
          <w:lang w:val="fr-FR"/>
        </w:rPr>
        <w:t>tie de categorie, la operatori autorizați pe bază de contract</w:t>
      </w:r>
      <w:r w:rsidRPr="00706068">
        <w:rPr>
          <w:rFonts w:ascii="Times New Roman" w:hAnsi="Times New Roman"/>
          <w:sz w:val="24"/>
          <w:szCs w:val="24"/>
          <w:lang w:val="fr-FR"/>
        </w:rPr>
        <w:t> ;</w:t>
      </w:r>
    </w:p>
    <w:p w:rsidR="008069FA" w:rsidRPr="00706068" w:rsidRDefault="008069FA" w:rsidP="00E72EDB">
      <w:pPr>
        <w:pStyle w:val="ListParagraph"/>
        <w:numPr>
          <w:ilvl w:val="0"/>
          <w:numId w:val="5"/>
        </w:numPr>
        <w:shd w:val="clear" w:color="auto" w:fill="FFFFFF"/>
        <w:spacing w:after="0" w:line="240" w:lineRule="auto"/>
        <w:ind w:left="0" w:firstLine="360"/>
        <w:jc w:val="both"/>
        <w:rPr>
          <w:rFonts w:ascii="Times New Roman" w:hAnsi="Times New Roman"/>
          <w:sz w:val="24"/>
          <w:szCs w:val="24"/>
        </w:rPr>
      </w:pPr>
      <w:r w:rsidRPr="00706068">
        <w:rPr>
          <w:rFonts w:ascii="Times New Roman" w:hAnsi="Times New Roman"/>
          <w:sz w:val="24"/>
          <w:szCs w:val="24"/>
        </w:rPr>
        <w:t xml:space="preserve">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w:t>
      </w:r>
      <w:r w:rsidRPr="00706068">
        <w:rPr>
          <w:rFonts w:ascii="Times New Roman" w:hAnsi="Times New Roman"/>
          <w:sz w:val="24"/>
          <w:szCs w:val="24"/>
        </w:rPr>
        <w:lastRenderedPageBreak/>
        <w:t>într-un recipient adecvat și va fi predat către un operator autorizat să gestioneze această categorie de deșeu.</w:t>
      </w:r>
    </w:p>
    <w:p w:rsidR="008069FA" w:rsidRPr="00706068" w:rsidRDefault="008069FA" w:rsidP="00803826">
      <w:pPr>
        <w:tabs>
          <w:tab w:val="left" w:pos="0"/>
          <w:tab w:val="left" w:pos="9639"/>
        </w:tabs>
        <w:spacing w:after="0" w:line="240" w:lineRule="auto"/>
        <w:contextualSpacing/>
        <w:jc w:val="both"/>
        <w:rPr>
          <w:rFonts w:ascii="Times New Roman" w:hAnsi="Times New Roman"/>
          <w:sz w:val="24"/>
          <w:szCs w:val="24"/>
          <w:lang w:val="ro-RO"/>
        </w:rPr>
      </w:pPr>
      <w:r w:rsidRPr="00706068">
        <w:rPr>
          <w:rFonts w:ascii="Times New Roman" w:hAnsi="Times New Roman"/>
          <w:sz w:val="24"/>
          <w:szCs w:val="24"/>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069FA" w:rsidRPr="00706068" w:rsidRDefault="008069FA" w:rsidP="00E72EDB">
      <w:pPr>
        <w:pStyle w:val="ListParagraph"/>
        <w:numPr>
          <w:ilvl w:val="0"/>
          <w:numId w:val="6"/>
        </w:numPr>
        <w:spacing w:after="0" w:line="240" w:lineRule="auto"/>
        <w:ind w:left="0" w:firstLine="360"/>
        <w:jc w:val="both"/>
        <w:rPr>
          <w:rFonts w:ascii="Times New Roman" w:hAnsi="Times New Roman"/>
          <w:sz w:val="24"/>
          <w:szCs w:val="24"/>
        </w:rPr>
      </w:pPr>
      <w:r w:rsidRPr="00706068">
        <w:rPr>
          <w:rFonts w:ascii="Times New Roman" w:hAnsi="Times New Roman"/>
          <w:sz w:val="24"/>
          <w:szCs w:val="24"/>
        </w:rPr>
        <w:t xml:space="preserve">deşeurile rezultate pe perioada de </w:t>
      </w:r>
      <w:r w:rsidR="001D6799" w:rsidRPr="00706068">
        <w:rPr>
          <w:rFonts w:ascii="Times New Roman" w:hAnsi="Times New Roman"/>
          <w:sz w:val="24"/>
          <w:szCs w:val="24"/>
        </w:rPr>
        <w:t>funționare</w:t>
      </w:r>
      <w:r w:rsidRPr="00706068">
        <w:rPr>
          <w:rFonts w:ascii="Times New Roman" w:hAnsi="Times New Roman"/>
          <w:sz w:val="24"/>
          <w:szCs w:val="24"/>
        </w:rPr>
        <w:t xml:space="preserve"> - vor fi stocate temporar în spații/recipiente special destinate acestora, pe categorii de deșeuri și vor fi predate către operatori autorizați să gestioneze fiecare categorie de deșeu, pe bază de contract.</w:t>
      </w:r>
    </w:p>
    <w:p w:rsidR="008069FA" w:rsidRPr="00706068" w:rsidRDefault="008069FA" w:rsidP="00803826">
      <w:pPr>
        <w:spacing w:after="0" w:line="240" w:lineRule="auto"/>
        <w:contextualSpacing/>
        <w:jc w:val="both"/>
        <w:rPr>
          <w:rFonts w:ascii="Times New Roman" w:hAnsi="Times New Roman"/>
          <w:i/>
          <w:sz w:val="24"/>
          <w:szCs w:val="24"/>
          <w:lang w:val="ro-RO"/>
        </w:rPr>
      </w:pPr>
      <w:r w:rsidRPr="00706068">
        <w:rPr>
          <w:rFonts w:ascii="Times New Roman" w:hAnsi="Times New Roman"/>
          <w:sz w:val="24"/>
          <w:szCs w:val="24"/>
        </w:rPr>
        <w:t>Deșeurile s</w:t>
      </w:r>
      <w:r w:rsidRPr="00706068">
        <w:rPr>
          <w:rFonts w:ascii="Times New Roman" w:hAnsi="Times New Roman"/>
          <w:sz w:val="24"/>
          <w:szCs w:val="24"/>
          <w:lang w:val="ro-RO"/>
        </w:rPr>
        <w:t xml:space="preserve">e vor colecta selectiv, </w:t>
      </w:r>
      <w:r w:rsidRPr="00706068">
        <w:rPr>
          <w:rFonts w:ascii="Times New Roman" w:hAnsi="Times New Roman"/>
          <w:sz w:val="24"/>
          <w:szCs w:val="24"/>
        </w:rPr>
        <w:t>corespunzător codurilor de deşeuri precizate în anexa nr. 2 la</w:t>
      </w:r>
      <w:r w:rsidRPr="00706068">
        <w:rPr>
          <w:rFonts w:ascii="Times New Roman" w:hAnsi="Times New Roman"/>
          <w:sz w:val="24"/>
          <w:szCs w:val="24"/>
          <w:lang w:val="ro-RO"/>
        </w:rPr>
        <w:t xml:space="preserve"> HG 856/2002 </w:t>
      </w:r>
      <w:r w:rsidRPr="00706068">
        <w:rPr>
          <w:rFonts w:ascii="Times New Roman" w:hAnsi="Times New Roman"/>
          <w:i/>
          <w:sz w:val="24"/>
          <w:szCs w:val="24"/>
          <w:lang w:val="ro-RO"/>
        </w:rPr>
        <w:t>privind evidența gestiunii deșeurilor și pentru aprobarea listei cuprinzând deșeurile, inclusiv deșeurile periculoase</w:t>
      </w:r>
      <w:r w:rsidRPr="00706068">
        <w:rPr>
          <w:rFonts w:ascii="Times New Roman" w:hAnsi="Times New Roman"/>
          <w:sz w:val="24"/>
          <w:szCs w:val="24"/>
          <w:lang w:val="ro-RO"/>
        </w:rPr>
        <w:t>. Vor fi predate, pe bază de contract, la operatori autorizați pentru colectare/transport/valorificare/eliminare deșeuri periculoase/ nepericuloase</w:t>
      </w:r>
      <w:r w:rsidRPr="00706068">
        <w:rPr>
          <w:rFonts w:ascii="Times New Roman" w:hAnsi="Times New Roman"/>
          <w:i/>
          <w:sz w:val="24"/>
          <w:szCs w:val="24"/>
          <w:lang w:val="ro-RO"/>
        </w:rPr>
        <w:t>.</w:t>
      </w:r>
    </w:p>
    <w:p w:rsidR="008069FA" w:rsidRPr="00706068" w:rsidRDefault="008069FA" w:rsidP="00803826">
      <w:pPr>
        <w:spacing w:after="0" w:line="240" w:lineRule="auto"/>
        <w:contextualSpacing/>
        <w:jc w:val="both"/>
        <w:rPr>
          <w:rFonts w:ascii="Times New Roman" w:hAnsi="Times New Roman"/>
          <w:b/>
          <w:color w:val="000000"/>
          <w:sz w:val="24"/>
          <w:szCs w:val="24"/>
        </w:rPr>
      </w:pPr>
      <w:r w:rsidRPr="00706068">
        <w:rPr>
          <w:rFonts w:ascii="Times New Roman" w:hAnsi="Times New Roman"/>
          <w:b/>
          <w:sz w:val="24"/>
          <w:szCs w:val="24"/>
          <w:lang w:eastAsia="en-GB"/>
        </w:rPr>
        <w:t>e) poluarea şi alte efecte negative:</w:t>
      </w:r>
      <w:r w:rsidRPr="00706068">
        <w:rPr>
          <w:rFonts w:ascii="Times New Roman" w:hAnsi="Times New Roman"/>
          <w:b/>
          <w:color w:val="000000"/>
          <w:sz w:val="24"/>
          <w:szCs w:val="24"/>
        </w:rPr>
        <w:t xml:space="preserve"> </w:t>
      </w:r>
    </w:p>
    <w:p w:rsidR="00A465AA" w:rsidRPr="00706068" w:rsidRDefault="00A465AA" w:rsidP="00E72EDB">
      <w:pPr>
        <w:pStyle w:val="ListParagraph"/>
        <w:numPr>
          <w:ilvl w:val="0"/>
          <w:numId w:val="6"/>
        </w:numPr>
        <w:spacing w:after="0" w:line="240" w:lineRule="auto"/>
        <w:ind w:left="0" w:firstLine="360"/>
        <w:jc w:val="both"/>
        <w:rPr>
          <w:rFonts w:ascii="Times New Roman" w:hAnsi="Times New Roman"/>
          <w:color w:val="000000"/>
          <w:sz w:val="24"/>
          <w:szCs w:val="24"/>
        </w:rPr>
      </w:pPr>
      <w:r w:rsidRPr="00706068">
        <w:rPr>
          <w:rFonts w:ascii="Times New Roman" w:hAnsi="Times New Roman"/>
          <w:color w:val="000000"/>
          <w:sz w:val="24"/>
          <w:szCs w:val="24"/>
        </w:rPr>
        <w:t>în p</w:t>
      </w:r>
      <w:r w:rsidRPr="00706068">
        <w:rPr>
          <w:rFonts w:ascii="Times New Roman" w:hAnsi="Times New Roman"/>
          <w:color w:val="000000"/>
          <w:sz w:val="24"/>
          <w:szCs w:val="24"/>
          <w:lang w:val="ro-RO"/>
        </w:rPr>
        <w:t>e</w:t>
      </w:r>
      <w:r w:rsidRPr="00706068">
        <w:rPr>
          <w:rFonts w:ascii="Times New Roman" w:hAnsi="Times New Roman"/>
          <w:sz w:val="24"/>
          <w:szCs w:val="24"/>
          <w:lang w:val="ro-RO"/>
        </w:rPr>
        <w:t xml:space="preserve">rioada executării lucrărilor </w:t>
      </w:r>
      <w:r w:rsidRPr="00706068">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706068">
        <w:rPr>
          <w:rFonts w:ascii="Times New Roman" w:hAnsi="Times New Roman"/>
          <w:sz w:val="24"/>
          <w:szCs w:val="24"/>
        </w:rPr>
        <w:t xml:space="preserve"> pulberi -particule de praf antrenate de vânt pe perioada desfășurării operațiunilor de excavare/umplere;</w:t>
      </w:r>
    </w:p>
    <w:p w:rsidR="00A465AA" w:rsidRPr="00706068" w:rsidRDefault="00A465AA" w:rsidP="00E72EDB">
      <w:pPr>
        <w:pStyle w:val="ListParagraph"/>
        <w:numPr>
          <w:ilvl w:val="0"/>
          <w:numId w:val="6"/>
        </w:numPr>
        <w:spacing w:after="0" w:line="240" w:lineRule="auto"/>
        <w:ind w:left="0" w:firstLine="360"/>
        <w:jc w:val="both"/>
        <w:rPr>
          <w:rFonts w:ascii="Times New Roman" w:hAnsi="Times New Roman"/>
          <w:color w:val="000000"/>
          <w:sz w:val="24"/>
          <w:szCs w:val="24"/>
        </w:rPr>
      </w:pPr>
      <w:r w:rsidRPr="00706068">
        <w:rPr>
          <w:rFonts w:ascii="Times New Roman" w:hAnsi="Times New Roman"/>
          <w:color w:val="000000"/>
          <w:sz w:val="24"/>
          <w:szCs w:val="24"/>
        </w:rPr>
        <w:t>surse de poluare fonică în perioada realizării lucrărilor: vehiculele şi utilajele generatoare de zgomote implicate în realizarea proiectului de investiții;</w:t>
      </w:r>
    </w:p>
    <w:p w:rsidR="00A465AA" w:rsidRPr="00706068" w:rsidRDefault="00A465AA" w:rsidP="00E72EDB">
      <w:pPr>
        <w:pStyle w:val="ListParagraph"/>
        <w:numPr>
          <w:ilvl w:val="0"/>
          <w:numId w:val="6"/>
        </w:numPr>
        <w:spacing w:after="0" w:line="240" w:lineRule="auto"/>
        <w:ind w:left="0" w:firstLine="360"/>
        <w:jc w:val="both"/>
        <w:rPr>
          <w:rFonts w:ascii="Times New Roman" w:hAnsi="Times New Roman"/>
          <w:color w:val="000000"/>
          <w:sz w:val="24"/>
          <w:szCs w:val="24"/>
        </w:rPr>
      </w:pPr>
      <w:r w:rsidRPr="00706068">
        <w:rPr>
          <w:rFonts w:ascii="Times New Roman" w:hAnsi="Times New Roman"/>
          <w:sz w:val="24"/>
          <w:szCs w:val="24"/>
        </w:rPr>
        <w:t>surse de emisii poluante după p</w:t>
      </w:r>
      <w:r w:rsidRPr="00706068">
        <w:rPr>
          <w:rFonts w:ascii="Times New Roman" w:hAnsi="Times New Roman"/>
          <w:sz w:val="24"/>
          <w:szCs w:val="24"/>
          <w:lang w:val="ro-RO"/>
        </w:rPr>
        <w:t>unerea în funcțiune a proiectului -</w:t>
      </w:r>
      <w:r w:rsidRPr="00706068">
        <w:rPr>
          <w:rFonts w:ascii="Times New Roman" w:hAnsi="Times New Roman"/>
          <w:b/>
          <w:sz w:val="24"/>
          <w:szCs w:val="24"/>
        </w:rPr>
        <w:t xml:space="preserve"> </w:t>
      </w:r>
      <w:r w:rsidRPr="00706068">
        <w:rPr>
          <w:rFonts w:ascii="Times New Roman" w:hAnsi="Times New Roman"/>
          <w:sz w:val="24"/>
          <w:szCs w:val="24"/>
        </w:rPr>
        <w:t>nu este cazul.</w:t>
      </w:r>
    </w:p>
    <w:p w:rsidR="00A465AA" w:rsidRPr="00706068" w:rsidRDefault="00A465AA" w:rsidP="00E72EDB">
      <w:pPr>
        <w:pStyle w:val="ListParagraph"/>
        <w:numPr>
          <w:ilvl w:val="0"/>
          <w:numId w:val="6"/>
        </w:numPr>
        <w:spacing w:after="0" w:line="240" w:lineRule="auto"/>
        <w:ind w:left="0" w:firstLine="360"/>
        <w:jc w:val="both"/>
        <w:rPr>
          <w:rFonts w:ascii="Times New Roman" w:hAnsi="Times New Roman"/>
          <w:color w:val="000000"/>
          <w:sz w:val="24"/>
          <w:szCs w:val="24"/>
        </w:rPr>
      </w:pPr>
      <w:r w:rsidRPr="00706068">
        <w:rPr>
          <w:rFonts w:ascii="Times New Roman" w:hAnsi="Times New Roman"/>
          <w:color w:val="000000"/>
          <w:sz w:val="24"/>
          <w:szCs w:val="24"/>
        </w:rPr>
        <w:t xml:space="preserve">surse de poluare fonică </w:t>
      </w:r>
      <w:r w:rsidRPr="00706068">
        <w:rPr>
          <w:rFonts w:ascii="Times New Roman" w:hAnsi="Times New Roman"/>
          <w:sz w:val="24"/>
          <w:szCs w:val="24"/>
        </w:rPr>
        <w:t>după p</w:t>
      </w:r>
      <w:r w:rsidRPr="00706068">
        <w:rPr>
          <w:rFonts w:ascii="Times New Roman" w:hAnsi="Times New Roman"/>
          <w:sz w:val="24"/>
          <w:szCs w:val="24"/>
          <w:lang w:val="ro-RO"/>
        </w:rPr>
        <w:t xml:space="preserve">unerea în funcțiune a proiectului - </w:t>
      </w:r>
      <w:r w:rsidRPr="00706068">
        <w:rPr>
          <w:rFonts w:ascii="Times New Roman" w:hAnsi="Times New Roman"/>
          <w:sz w:val="24"/>
          <w:szCs w:val="24"/>
        </w:rPr>
        <w:t>nu sunt identificate surse semnificative generatoare de zgomot.</w:t>
      </w:r>
    </w:p>
    <w:p w:rsidR="00A465AA" w:rsidRPr="00706068" w:rsidRDefault="00A465AA" w:rsidP="00A465AA">
      <w:pPr>
        <w:contextualSpacing/>
        <w:jc w:val="both"/>
        <w:rPr>
          <w:rFonts w:ascii="Times New Roman" w:hAnsi="Times New Roman"/>
          <w:color w:val="000000"/>
          <w:sz w:val="24"/>
          <w:szCs w:val="24"/>
        </w:rPr>
      </w:pPr>
      <w:r w:rsidRPr="00706068">
        <w:rPr>
          <w:rFonts w:ascii="Times New Roman" w:hAnsi="Times New Roman"/>
          <w:sz w:val="24"/>
          <w:szCs w:val="24"/>
        </w:rPr>
        <w:t>În vederea limitării acestora și a reducerii impactului asupra mediului vor fi respectate ,,</w:t>
      </w:r>
      <w:r w:rsidRPr="00706068">
        <w:rPr>
          <w:rFonts w:ascii="Times New Roman" w:hAnsi="Times New Roman"/>
          <w:b/>
          <w:sz w:val="24"/>
          <w:szCs w:val="24"/>
        </w:rPr>
        <w:t xml:space="preserve">Condițiile de realizare a proiectuluiˮ, </w:t>
      </w:r>
      <w:r w:rsidRPr="00706068">
        <w:rPr>
          <w:rFonts w:ascii="Times New Roman" w:hAnsi="Times New Roman"/>
          <w:sz w:val="24"/>
          <w:szCs w:val="24"/>
        </w:rPr>
        <w:t>impuse prin prezentul act administrativ;</w:t>
      </w:r>
      <w:r w:rsidRPr="00706068">
        <w:rPr>
          <w:rFonts w:ascii="Times New Roman" w:hAnsi="Times New Roman"/>
          <w:color w:val="000000"/>
          <w:sz w:val="24"/>
          <w:szCs w:val="24"/>
        </w:rPr>
        <w:t xml:space="preserve"> </w:t>
      </w:r>
    </w:p>
    <w:p w:rsidR="008069FA" w:rsidRPr="00706068" w:rsidRDefault="008069FA" w:rsidP="00803826">
      <w:pPr>
        <w:tabs>
          <w:tab w:val="left" w:pos="0"/>
          <w:tab w:val="left" w:pos="284"/>
        </w:tabs>
        <w:autoSpaceDE w:val="0"/>
        <w:autoSpaceDN w:val="0"/>
        <w:adjustRightInd w:val="0"/>
        <w:spacing w:line="240" w:lineRule="auto"/>
        <w:contextualSpacing/>
        <w:jc w:val="both"/>
        <w:rPr>
          <w:rFonts w:ascii="Times New Roman" w:hAnsi="Times New Roman"/>
          <w:color w:val="000000"/>
          <w:sz w:val="24"/>
          <w:szCs w:val="24"/>
        </w:rPr>
      </w:pPr>
      <w:r w:rsidRPr="00706068">
        <w:rPr>
          <w:rFonts w:ascii="Times New Roman" w:hAnsi="Times New Roman"/>
          <w:sz w:val="24"/>
          <w:szCs w:val="24"/>
          <w:lang w:eastAsia="en-GB"/>
        </w:rPr>
        <w:t xml:space="preserve"> </w:t>
      </w:r>
      <w:r w:rsidRPr="00706068">
        <w:rPr>
          <w:rFonts w:ascii="Times New Roman" w:hAnsi="Times New Roman"/>
          <w:b/>
          <w:sz w:val="24"/>
          <w:szCs w:val="24"/>
          <w:lang w:eastAsia="en-GB"/>
        </w:rPr>
        <w:t xml:space="preserve">f) riscurile de accidente majore şi/sau dezastre relevante pentru proiectul în cauză, inclusiv cele cauzate de schimbările climatice, conform informaţiilor ştiinţifice: </w:t>
      </w:r>
      <w:r w:rsidRPr="00706068">
        <w:rPr>
          <w:rFonts w:ascii="Times New Roman" w:hAnsi="Times New Roman"/>
          <w:sz w:val="24"/>
          <w:szCs w:val="24"/>
          <w:lang w:eastAsia="en-GB"/>
        </w:rPr>
        <w:t>nu sunt identificate.</w:t>
      </w:r>
      <w:r w:rsidRPr="00706068">
        <w:rPr>
          <w:rFonts w:ascii="Times New Roman" w:hAnsi="Times New Roman"/>
          <w:color w:val="000000"/>
          <w:sz w:val="24"/>
          <w:szCs w:val="24"/>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b/>
          <w:sz w:val="24"/>
          <w:szCs w:val="24"/>
          <w:lang w:eastAsia="en-GB"/>
        </w:rPr>
        <w:t>g) riscurile pentru sănătatea umană - de exemplu, din cauza contaminării apei sau a poluării atmosferice</w:t>
      </w:r>
      <w:r w:rsidRPr="00706068">
        <w:rPr>
          <w:rFonts w:ascii="Times New Roman" w:hAnsi="Times New Roman"/>
          <w:sz w:val="24"/>
          <w:szCs w:val="24"/>
          <w:lang w:eastAsia="en-GB"/>
        </w:rPr>
        <w:t>: nu sunt identificate astfel de riscuri în condițiile respectării prevederilor legisației în vigoare și a condițiilor impuse prin avizele obținute;</w:t>
      </w:r>
    </w:p>
    <w:p w:rsidR="008069FA" w:rsidRPr="00706068"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706068">
        <w:rPr>
          <w:rFonts w:ascii="Times New Roman" w:hAnsi="Times New Roman"/>
          <w:b/>
          <w:sz w:val="24"/>
          <w:szCs w:val="24"/>
          <w:lang w:eastAsia="en-GB"/>
        </w:rPr>
        <w:t>2. Amplasarea proiectului</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a) utilizarea actuală şi aprobată a terenurilor:</w:t>
      </w:r>
      <w:r w:rsidRPr="00706068">
        <w:rPr>
          <w:rFonts w:ascii="Times New Roman" w:hAnsi="Times New Roman"/>
          <w:color w:val="000000"/>
          <w:sz w:val="24"/>
          <w:szCs w:val="24"/>
        </w:rPr>
        <w:t xml:space="preserve"> </w:t>
      </w:r>
      <w:r w:rsidR="00A465AA" w:rsidRPr="00706068">
        <w:rPr>
          <w:rFonts w:ascii="Times New Roman" w:hAnsi="Times New Roman"/>
          <w:color w:val="000000"/>
          <w:sz w:val="24"/>
          <w:szCs w:val="24"/>
        </w:rPr>
        <w:t xml:space="preserve">terenul  studiat este situat în intravilanul municipiului Piatra Neamț, str.Cuza Vodă,  nr. 5 în  UTR nr. 1 – zonă cu funcțiunea dominantă instituții, servicii publice de interes general și rezidențială </w:t>
      </w:r>
      <w:r w:rsidR="00713CB8" w:rsidRPr="00706068">
        <w:rPr>
          <w:rFonts w:ascii="Times New Roman" w:hAnsi="Times New Roman"/>
          <w:color w:val="000000"/>
          <w:sz w:val="24"/>
          <w:szCs w:val="24"/>
        </w:rPr>
        <w:t>.</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Pr="00706068">
        <w:rPr>
          <w:rFonts w:ascii="Times New Roman" w:hAnsi="Times New Roman"/>
          <w:color w:val="000000"/>
          <w:sz w:val="24"/>
          <w:szCs w:val="24"/>
        </w:rPr>
        <w:t xml:space="preserve"> nu se aplică proiectului;</w:t>
      </w:r>
    </w:p>
    <w:p w:rsidR="008069FA" w:rsidRPr="00706068"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706068">
        <w:rPr>
          <w:rFonts w:ascii="Times New Roman" w:hAnsi="Times New Roman"/>
          <w:b/>
          <w:sz w:val="24"/>
          <w:szCs w:val="24"/>
          <w:lang w:eastAsia="en-GB"/>
        </w:rPr>
        <w:t>c) capacitatea de absorbţie a mediului natural, acordându-se o atenţie specială următoarelor zone:</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sz w:val="24"/>
          <w:szCs w:val="24"/>
          <w:lang w:eastAsia="en-GB"/>
        </w:rPr>
        <w:t xml:space="preserve">    1. zone umede, zone riverane, guri ale râurilor:</w:t>
      </w:r>
      <w:r w:rsidRPr="00706068">
        <w:rPr>
          <w:rFonts w:ascii="Times New Roman" w:hAnsi="Times New Roman"/>
          <w:color w:val="000000"/>
          <w:sz w:val="24"/>
          <w:szCs w:val="24"/>
        </w:rPr>
        <w:t xml:space="preserve"> nu se aplică proiectului;</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sz w:val="24"/>
          <w:szCs w:val="24"/>
          <w:lang w:eastAsia="en-GB"/>
        </w:rPr>
        <w:lastRenderedPageBreak/>
        <w:t xml:space="preserve">    2. zone costiere şi mediul marin:</w:t>
      </w:r>
      <w:r w:rsidRPr="00706068">
        <w:rPr>
          <w:rFonts w:ascii="Times New Roman" w:hAnsi="Times New Roman"/>
          <w:color w:val="000000"/>
          <w:sz w:val="24"/>
          <w:szCs w:val="24"/>
        </w:rPr>
        <w:t xml:space="preserve"> nu se aplică proiectului;</w:t>
      </w:r>
    </w:p>
    <w:p w:rsidR="008069FA" w:rsidRPr="00706068" w:rsidRDefault="008069FA" w:rsidP="00803826">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3. zonele montane şi forestiere: nu se aplică proiectului;</w:t>
      </w:r>
    </w:p>
    <w:p w:rsidR="008069FA" w:rsidRPr="00706068" w:rsidRDefault="008069FA" w:rsidP="0080382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ab/>
        <w:t>4. arii naturale protejate de interes naţional, comunitar, internaţional: nu se aplică proiectului;</w:t>
      </w:r>
    </w:p>
    <w:p w:rsidR="008069FA" w:rsidRPr="00706068"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8069FA" w:rsidRPr="00706068" w:rsidRDefault="008069FA" w:rsidP="0080382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069FA" w:rsidRPr="00706068"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7. zonele cu o densitate mare a populaţiei: nu este cazul;</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8. peisaje şi situri importante din punct de vedere istoric, cultural sau arheologic: nu se aplică proiectului;</w:t>
      </w:r>
    </w:p>
    <w:p w:rsidR="008069FA" w:rsidRPr="00706068"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706068">
        <w:rPr>
          <w:rFonts w:ascii="Times New Roman" w:hAnsi="Times New Roman"/>
          <w:b/>
          <w:sz w:val="24"/>
          <w:szCs w:val="24"/>
          <w:lang w:eastAsia="en-GB"/>
        </w:rPr>
        <w:t>3. Tipurile şi caracteristicile impactului potenţial</w:t>
      </w:r>
    </w:p>
    <w:p w:rsidR="008069FA" w:rsidRPr="00706068" w:rsidRDefault="008069FA" w:rsidP="00803826">
      <w:pPr>
        <w:shd w:val="clear" w:color="auto" w:fill="FFFFFF"/>
        <w:spacing w:after="0" w:line="240" w:lineRule="auto"/>
        <w:jc w:val="both"/>
        <w:rPr>
          <w:rFonts w:ascii="Times New Roman" w:hAnsi="Times New Roman"/>
          <w:color w:val="000000"/>
          <w:sz w:val="24"/>
          <w:szCs w:val="24"/>
        </w:rPr>
      </w:pPr>
      <w:r w:rsidRPr="00706068">
        <w:rPr>
          <w:rFonts w:ascii="Times New Roman" w:hAnsi="Times New Roman"/>
          <w:b/>
          <w:sz w:val="24"/>
          <w:szCs w:val="24"/>
          <w:lang w:eastAsia="en-GB"/>
        </w:rPr>
        <w:t>a) importanţa şi extinderea spaţială a impactului - de exemplu, zona geografică şi dimensiunea populaţiei care poate fi afectată:</w:t>
      </w:r>
      <w:r w:rsidRPr="00706068">
        <w:rPr>
          <w:rFonts w:ascii="Times New Roman" w:hAnsi="Times New Roman"/>
          <w:color w:val="000000"/>
          <w:sz w:val="24"/>
          <w:szCs w:val="24"/>
        </w:rPr>
        <w:t xml:space="preserve"> </w:t>
      </w:r>
    </w:p>
    <w:p w:rsidR="008069FA" w:rsidRPr="00706068" w:rsidRDefault="008069FA" w:rsidP="00803826">
      <w:pPr>
        <w:shd w:val="clear" w:color="auto" w:fill="FFFFFF"/>
        <w:spacing w:after="0" w:line="240" w:lineRule="auto"/>
        <w:ind w:firstLine="708"/>
        <w:jc w:val="both"/>
        <w:rPr>
          <w:rFonts w:ascii="Times New Roman" w:hAnsi="Times New Roman"/>
          <w:sz w:val="24"/>
          <w:szCs w:val="24"/>
        </w:rPr>
      </w:pPr>
      <w:r w:rsidRPr="00706068">
        <w:rPr>
          <w:rFonts w:ascii="Times New Roman" w:hAnsi="Times New Roman"/>
          <w:sz w:val="24"/>
          <w:szCs w:val="24"/>
        </w:rPr>
        <w:t xml:space="preserve">Soluţia recomandatã prin proiect nu introduce efecte negative suplimentare asupra solului, drenajului, microclimatului apelor de suprafaţã, vegetaţiei, faunei, aerului sau peisajului. </w:t>
      </w:r>
    </w:p>
    <w:p w:rsidR="008069FA" w:rsidRPr="00706068" w:rsidRDefault="008069FA" w:rsidP="00803826">
      <w:pPr>
        <w:shd w:val="clear" w:color="auto" w:fill="FFFFFF"/>
        <w:spacing w:after="0" w:line="240" w:lineRule="auto"/>
        <w:ind w:firstLine="708"/>
        <w:jc w:val="both"/>
        <w:rPr>
          <w:rFonts w:ascii="Times New Roman" w:hAnsi="Times New Roman"/>
          <w:sz w:val="24"/>
          <w:szCs w:val="24"/>
        </w:rPr>
      </w:pPr>
      <w:r w:rsidRPr="00706068">
        <w:rPr>
          <w:rFonts w:ascii="Times New Roman" w:hAnsi="Times New Roman"/>
          <w:sz w:val="24"/>
          <w:szCs w:val="24"/>
        </w:rPr>
        <w:t xml:space="preserve">Implementarea proiectului nu produce efecte negative asupra </w:t>
      </w:r>
      <w:r w:rsidRPr="00706068">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706068">
        <w:rPr>
          <w:rFonts w:ascii="Times New Roman" w:hAnsi="Times New Roman"/>
          <w:sz w:val="24"/>
          <w:szCs w:val="24"/>
        </w:rPr>
        <w:t xml:space="preserve">si nu existã riscul ca în perioada de execuţie a modificarilor sã aparã efecte negative. </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b) natura impactului:</w:t>
      </w:r>
      <w:r w:rsidRPr="00706068">
        <w:rPr>
          <w:rFonts w:ascii="Times New Roman" w:hAnsi="Times New Roman"/>
          <w:color w:val="000000"/>
          <w:sz w:val="24"/>
          <w:szCs w:val="24"/>
        </w:rPr>
        <w:t xml:space="preserve"> pe perioada execuției lucrărilor - zgomot și eventuale pulberi rezultate în urma operațiunilor executate în cadrul lucrărilor de construire.</w:t>
      </w:r>
      <w:r w:rsidR="00A465AA" w:rsidRPr="00706068">
        <w:rPr>
          <w:rFonts w:ascii="Times New Roman" w:hAnsi="Times New Roman"/>
          <w:color w:val="000000"/>
          <w:sz w:val="24"/>
          <w:szCs w:val="24"/>
        </w:rPr>
        <w:t xml:space="preserve"> </w:t>
      </w:r>
      <w:r w:rsidRPr="00706068">
        <w:rPr>
          <w:rFonts w:ascii="Times New Roman" w:hAnsi="Times New Roman"/>
          <w:color w:val="000000"/>
          <w:sz w:val="24"/>
          <w:szCs w:val="24"/>
        </w:rPr>
        <w:t>Pe perioada funcționării: nu se poate identifica.</w:t>
      </w:r>
    </w:p>
    <w:p w:rsidR="008069FA" w:rsidRPr="00706068"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c) natura transfrontalieră a impactului</w:t>
      </w:r>
      <w:r w:rsidRPr="00706068">
        <w:rPr>
          <w:rFonts w:ascii="Times New Roman" w:hAnsi="Times New Roman"/>
          <w:b/>
          <w:color w:val="000000"/>
          <w:sz w:val="24"/>
          <w:szCs w:val="24"/>
        </w:rPr>
        <w:t>:</w:t>
      </w:r>
      <w:r w:rsidRPr="00706068">
        <w:rPr>
          <w:rFonts w:ascii="Times New Roman" w:hAnsi="Times New Roman"/>
          <w:color w:val="000000"/>
          <w:sz w:val="24"/>
          <w:szCs w:val="24"/>
        </w:rPr>
        <w:t xml:space="preserve"> nu se aplică proiectului;</w:t>
      </w:r>
    </w:p>
    <w:p w:rsidR="00B7496C" w:rsidRPr="00706068" w:rsidRDefault="00B7496C" w:rsidP="00B7496C">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color w:val="000000"/>
          <w:sz w:val="24"/>
          <w:szCs w:val="24"/>
        </w:rPr>
        <w:t>impact redus pe perioada efectuării unor anumite lucrări generatoare de zgomot și/sau pulberi, limitat în mare parte la zona în care se vor realiza lucrările propuse.Pe perioada de funcționare – nu este cazul.</w:t>
      </w:r>
    </w:p>
    <w:p w:rsidR="00B7496C" w:rsidRPr="00706068" w:rsidRDefault="00B7496C" w:rsidP="00B7496C">
      <w:pPr>
        <w:spacing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e) probabilitatea impactului:</w:t>
      </w:r>
      <w:r w:rsidRPr="00706068">
        <w:rPr>
          <w:rFonts w:ascii="Times New Roman" w:hAnsi="Times New Roman"/>
          <w:b/>
          <w:color w:val="000000"/>
          <w:sz w:val="24"/>
          <w:szCs w:val="24"/>
        </w:rPr>
        <w:t xml:space="preserve"> </w:t>
      </w:r>
      <w:r w:rsidRPr="00706068">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p>
    <w:p w:rsidR="00B7496C" w:rsidRPr="00706068" w:rsidRDefault="00B7496C" w:rsidP="00B7496C">
      <w:pPr>
        <w:spacing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f) debutul, durata, frecvenţa şi reversibilitatea preconizate ale impactului:</w:t>
      </w:r>
      <w:r w:rsidRPr="00706068">
        <w:rPr>
          <w:rFonts w:ascii="Times New Roman" w:hAnsi="Times New Roman"/>
          <w:b/>
          <w:color w:val="000000"/>
          <w:sz w:val="24"/>
          <w:szCs w:val="24"/>
        </w:rPr>
        <w:t xml:space="preserve"> </w:t>
      </w:r>
      <w:r w:rsidRPr="00706068">
        <w:rPr>
          <w:rFonts w:ascii="Times New Roman" w:hAnsi="Times New Roman"/>
          <w:sz w:val="24"/>
          <w:szCs w:val="24"/>
        </w:rPr>
        <w:t>Implementarea proiectului nu produce efecte negative si nu există riscul ca în perioada de execuţie a modificarilor să apară efecte negative</w:t>
      </w:r>
    </w:p>
    <w:p w:rsidR="00B7496C" w:rsidRPr="00706068" w:rsidRDefault="00B7496C" w:rsidP="00B7496C">
      <w:pPr>
        <w:spacing w:after="0" w:line="240" w:lineRule="auto"/>
        <w:contextualSpacing/>
        <w:jc w:val="both"/>
        <w:rPr>
          <w:rFonts w:ascii="Times New Roman" w:hAnsi="Times New Roman"/>
          <w:color w:val="333333"/>
          <w:sz w:val="24"/>
          <w:szCs w:val="24"/>
          <w:lang w:val="ro-RO" w:eastAsia="en-GB"/>
        </w:rPr>
      </w:pPr>
      <w:r w:rsidRPr="00706068">
        <w:rPr>
          <w:rFonts w:ascii="Times New Roman" w:hAnsi="Times New Roman"/>
          <w:b/>
          <w:sz w:val="24"/>
          <w:szCs w:val="24"/>
          <w:lang w:eastAsia="en-GB"/>
        </w:rPr>
        <w:t>g) cumularea impactului cu impactul altor proiecte existente şi/sau aprobate:</w:t>
      </w:r>
      <w:r w:rsidRPr="00706068">
        <w:rPr>
          <w:rFonts w:ascii="Times New Roman" w:hAnsi="Times New Roman"/>
          <w:sz w:val="24"/>
          <w:szCs w:val="24"/>
        </w:rPr>
        <w:t xml:space="preserve"> zona în care este propusă realizarea proiectului prezintă un potențial de dezvoltare și ca atare există posibiltatea </w:t>
      </w:r>
      <w:r w:rsidRPr="00706068">
        <w:rPr>
          <w:rFonts w:ascii="Times New Roman" w:hAnsi="Times New Roman"/>
          <w:sz w:val="24"/>
          <w:szCs w:val="24"/>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B7496C" w:rsidRPr="00706068" w:rsidRDefault="00B7496C" w:rsidP="00B7496C">
      <w:pPr>
        <w:autoSpaceDE w:val="0"/>
        <w:autoSpaceDN w:val="0"/>
        <w:adjustRightInd w:val="0"/>
        <w:spacing w:after="0" w:line="240" w:lineRule="auto"/>
        <w:contextualSpacing/>
        <w:jc w:val="both"/>
        <w:rPr>
          <w:rFonts w:ascii="Times New Roman" w:hAnsi="Times New Roman"/>
          <w:color w:val="000000"/>
          <w:sz w:val="24"/>
          <w:szCs w:val="24"/>
        </w:rPr>
      </w:pPr>
      <w:r w:rsidRPr="00706068">
        <w:rPr>
          <w:rFonts w:ascii="Times New Roman" w:hAnsi="Times New Roman"/>
          <w:b/>
          <w:sz w:val="24"/>
          <w:szCs w:val="24"/>
          <w:lang w:eastAsia="en-GB"/>
        </w:rPr>
        <w:t>h) posibilitatea de reducere efectivă a impactului:</w:t>
      </w:r>
      <w:r w:rsidRPr="00706068">
        <w:rPr>
          <w:rFonts w:ascii="Times New Roman" w:hAnsi="Times New Roman"/>
          <w:color w:val="000000"/>
          <w:sz w:val="24"/>
          <w:szCs w:val="24"/>
        </w:rPr>
        <w:t xml:space="preserve"> se vor respecta măsurile propuse prin proiect, condițiile stabilite prin prezenta decizie a etapei de încadrare.</w:t>
      </w:r>
    </w:p>
    <w:p w:rsidR="008069FA" w:rsidRPr="00706068" w:rsidRDefault="008069FA" w:rsidP="00803826">
      <w:pPr>
        <w:autoSpaceDE w:val="0"/>
        <w:autoSpaceDN w:val="0"/>
        <w:adjustRightInd w:val="0"/>
        <w:spacing w:after="0" w:line="240" w:lineRule="auto"/>
        <w:jc w:val="both"/>
        <w:rPr>
          <w:rFonts w:ascii="Times New Roman" w:hAnsi="Times New Roman"/>
          <w:color w:val="000000"/>
          <w:sz w:val="24"/>
          <w:szCs w:val="24"/>
          <w:lang w:val="ro-RO"/>
        </w:rPr>
      </w:pPr>
      <w:r w:rsidRPr="00706068">
        <w:rPr>
          <w:rFonts w:ascii="Times New Roman" w:hAnsi="Times New Roman"/>
          <w:b/>
          <w:sz w:val="24"/>
          <w:szCs w:val="24"/>
          <w:lang w:eastAsia="en-GB"/>
        </w:rPr>
        <w:lastRenderedPageBreak/>
        <w:t xml:space="preserve">II. Motivele pe baza cărora s-a stabilit </w:t>
      </w:r>
      <w:r w:rsidR="00803826" w:rsidRPr="00706068">
        <w:rPr>
          <w:rFonts w:ascii="Times New Roman" w:hAnsi="Times New Roman"/>
          <w:b/>
          <w:sz w:val="24"/>
          <w:szCs w:val="24"/>
          <w:lang w:eastAsia="en-GB"/>
        </w:rPr>
        <w:t>c</w:t>
      </w:r>
      <w:r w:rsidR="00803826" w:rsidRPr="00706068">
        <w:rPr>
          <w:rFonts w:ascii="Times New Roman" w:hAnsi="Times New Roman"/>
          <w:b/>
          <w:sz w:val="24"/>
          <w:szCs w:val="24"/>
          <w:lang w:val="ro-RO" w:eastAsia="en-GB"/>
        </w:rPr>
        <w:t>ă nu este necesară efectuarea</w:t>
      </w:r>
      <w:r w:rsidRPr="00706068">
        <w:rPr>
          <w:rFonts w:ascii="Times New Roman" w:hAnsi="Times New Roman"/>
          <w:b/>
          <w:sz w:val="24"/>
          <w:szCs w:val="24"/>
          <w:lang w:eastAsia="en-GB"/>
        </w:rPr>
        <w:t xml:space="preserve"> </w:t>
      </w:r>
      <w:r w:rsidR="00803826" w:rsidRPr="00706068">
        <w:rPr>
          <w:rFonts w:ascii="Times New Roman" w:hAnsi="Times New Roman"/>
          <w:b/>
          <w:sz w:val="24"/>
          <w:szCs w:val="24"/>
          <w:lang w:eastAsia="en-GB"/>
        </w:rPr>
        <w:t>e</w:t>
      </w:r>
      <w:r w:rsidRPr="00706068">
        <w:rPr>
          <w:rFonts w:ascii="Times New Roman" w:hAnsi="Times New Roman"/>
          <w:b/>
          <w:sz w:val="24"/>
          <w:szCs w:val="24"/>
          <w:lang w:eastAsia="en-GB"/>
        </w:rPr>
        <w:t>valuării adecvate sunt următoarele:</w:t>
      </w:r>
      <w:r w:rsidRPr="00706068">
        <w:rPr>
          <w:rFonts w:ascii="Times New Roman" w:hAnsi="Times New Roman"/>
          <w:sz w:val="24"/>
          <w:szCs w:val="24"/>
          <w:lang w:eastAsia="en-GB"/>
        </w:rPr>
        <w:t xml:space="preserve"> </w:t>
      </w:r>
      <w:r w:rsidRPr="00706068">
        <w:rPr>
          <w:rFonts w:ascii="Times New Roman" w:hAnsi="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706068">
        <w:rPr>
          <w:rFonts w:ascii="Times New Roman" w:hAnsi="Times New Roman"/>
          <w:color w:val="000000"/>
          <w:sz w:val="24"/>
          <w:szCs w:val="24"/>
          <w:lang w:val="ro-RO"/>
        </w:rPr>
        <w:t>ă într-o arie naturală protejată.</w:t>
      </w:r>
    </w:p>
    <w:p w:rsidR="008069FA" w:rsidRPr="00706068" w:rsidRDefault="008069FA" w:rsidP="00803826">
      <w:pPr>
        <w:autoSpaceDE w:val="0"/>
        <w:autoSpaceDN w:val="0"/>
        <w:adjustRightInd w:val="0"/>
        <w:spacing w:after="0" w:line="240" w:lineRule="auto"/>
        <w:jc w:val="both"/>
        <w:rPr>
          <w:rFonts w:ascii="Times New Roman" w:hAnsi="Times New Roman"/>
          <w:color w:val="000000"/>
          <w:sz w:val="24"/>
          <w:szCs w:val="24"/>
        </w:rPr>
      </w:pPr>
      <w:r w:rsidRPr="00706068">
        <w:rPr>
          <w:rFonts w:ascii="Times New Roman" w:hAnsi="Times New Roman"/>
          <w:b/>
          <w:sz w:val="24"/>
          <w:szCs w:val="24"/>
          <w:lang w:eastAsia="en-GB"/>
        </w:rPr>
        <w:t xml:space="preserve">III. Motivele pe baza cărora s-a stabilit </w:t>
      </w:r>
      <w:r w:rsidR="00803826" w:rsidRPr="00706068">
        <w:rPr>
          <w:rFonts w:ascii="Times New Roman" w:hAnsi="Times New Roman"/>
          <w:b/>
          <w:sz w:val="24"/>
          <w:szCs w:val="24"/>
          <w:lang w:eastAsia="en-GB"/>
        </w:rPr>
        <w:t>c</w:t>
      </w:r>
      <w:r w:rsidR="00803826" w:rsidRPr="00706068">
        <w:rPr>
          <w:rFonts w:ascii="Times New Roman" w:hAnsi="Times New Roman"/>
          <w:b/>
          <w:sz w:val="24"/>
          <w:szCs w:val="24"/>
          <w:lang w:val="ro-RO" w:eastAsia="en-GB"/>
        </w:rPr>
        <w:t>ă nu este necesară efectuarea</w:t>
      </w:r>
      <w:r w:rsidR="00803826" w:rsidRPr="00706068">
        <w:rPr>
          <w:rFonts w:ascii="Times New Roman" w:hAnsi="Times New Roman"/>
          <w:b/>
          <w:sz w:val="24"/>
          <w:szCs w:val="24"/>
          <w:lang w:eastAsia="en-GB"/>
        </w:rPr>
        <w:t xml:space="preserve"> </w:t>
      </w:r>
      <w:r w:rsidRPr="00706068">
        <w:rPr>
          <w:rFonts w:ascii="Times New Roman" w:hAnsi="Times New Roman"/>
          <w:b/>
          <w:sz w:val="24"/>
          <w:szCs w:val="24"/>
          <w:lang w:eastAsia="en-GB"/>
        </w:rPr>
        <w:t>evaluării impactului asupra corpurilor de apă:</w:t>
      </w:r>
      <w:r w:rsidRPr="00706068">
        <w:rPr>
          <w:rFonts w:ascii="Times New Roman" w:hAnsi="Times New Roman"/>
          <w:b/>
          <w:color w:val="000000"/>
          <w:sz w:val="24"/>
          <w:szCs w:val="24"/>
        </w:rPr>
        <w:t xml:space="preserve"> </w:t>
      </w:r>
      <w:r w:rsidRPr="00706068">
        <w:rPr>
          <w:rFonts w:ascii="Times New Roman" w:hAnsi="Times New Roman"/>
          <w:color w:val="000000"/>
          <w:sz w:val="24"/>
          <w:szCs w:val="24"/>
        </w:rPr>
        <w:t>proiectul propus nu intră sub incidenţa art. 48 şi 54 din Legea apelor nr. 107/1996, cu modificările şi completările ulterioare.</w:t>
      </w:r>
    </w:p>
    <w:p w:rsidR="008069FA" w:rsidRPr="00706068" w:rsidRDefault="008069FA" w:rsidP="00803826">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u w:val="single"/>
        </w:rPr>
      </w:pPr>
      <w:r w:rsidRPr="00706068">
        <w:rPr>
          <w:rFonts w:ascii="Times New Roman" w:hAnsi="Times New Roman"/>
          <w:sz w:val="24"/>
          <w:szCs w:val="24"/>
          <w:lang w:eastAsia="en-GB"/>
        </w:rPr>
        <w:t xml:space="preserve">    </w:t>
      </w:r>
      <w:r w:rsidRPr="00706068">
        <w:rPr>
          <w:rFonts w:ascii="Times New Roman" w:hAnsi="Times New Roman"/>
          <w:b/>
          <w:sz w:val="24"/>
          <w:szCs w:val="24"/>
          <w:u w:val="single"/>
        </w:rPr>
        <w:t>Condițiile de realizare a proiectului</w:t>
      </w:r>
      <w:r w:rsidRPr="00706068">
        <w:rPr>
          <w:rFonts w:ascii="Times New Roman" w:hAnsi="Times New Roman"/>
          <w:b/>
          <w:sz w:val="24"/>
          <w:szCs w:val="24"/>
        </w:rPr>
        <w:t>:  </w:t>
      </w:r>
    </w:p>
    <w:p w:rsidR="008069FA" w:rsidRPr="00706068" w:rsidRDefault="008069FA" w:rsidP="00E72EDB">
      <w:pPr>
        <w:pStyle w:val="ListParagraph"/>
        <w:numPr>
          <w:ilvl w:val="0"/>
          <w:numId w:val="2"/>
        </w:numPr>
        <w:tabs>
          <w:tab w:val="left" w:pos="9639"/>
        </w:tabs>
        <w:autoSpaceDE w:val="0"/>
        <w:autoSpaceDN w:val="0"/>
        <w:adjustRightInd w:val="0"/>
        <w:spacing w:after="0" w:line="240" w:lineRule="auto"/>
        <w:jc w:val="both"/>
        <w:outlineLvl w:val="0"/>
        <w:rPr>
          <w:rFonts w:ascii="Times New Roman" w:hAnsi="Times New Roman"/>
          <w:sz w:val="24"/>
          <w:szCs w:val="24"/>
        </w:rPr>
      </w:pPr>
      <w:r w:rsidRPr="00706068">
        <w:rPr>
          <w:rFonts w:ascii="Times New Roman" w:hAnsi="Times New Roman"/>
          <w:sz w:val="24"/>
          <w:szCs w:val="24"/>
        </w:rPr>
        <w:t xml:space="preserve">obţinerea tuturor avizelor şi acordurilor înscrise în Certificatul de urbanism </w:t>
      </w:r>
      <w:r w:rsidR="00B7496C" w:rsidRPr="00706068">
        <w:rPr>
          <w:rFonts w:ascii="Times New Roman" w:hAnsi="Times New Roman"/>
          <w:sz w:val="24"/>
          <w:szCs w:val="24"/>
        </w:rPr>
        <w:t>118</w:t>
      </w:r>
      <w:r w:rsidRPr="00706068">
        <w:rPr>
          <w:rFonts w:ascii="Times New Roman" w:hAnsi="Times New Roman"/>
          <w:sz w:val="24"/>
          <w:szCs w:val="24"/>
        </w:rPr>
        <w:t>/</w:t>
      </w:r>
      <w:r w:rsidR="00B7496C" w:rsidRPr="00706068">
        <w:rPr>
          <w:rFonts w:ascii="Times New Roman" w:hAnsi="Times New Roman"/>
          <w:sz w:val="24"/>
          <w:szCs w:val="24"/>
        </w:rPr>
        <w:t>25.02.2020</w:t>
      </w:r>
      <w:r w:rsidRPr="00706068">
        <w:rPr>
          <w:rFonts w:ascii="Times New Roman" w:hAnsi="Times New Roman"/>
          <w:sz w:val="24"/>
          <w:szCs w:val="24"/>
        </w:rPr>
        <w:t xml:space="preserve"> emis de Primăria </w:t>
      </w:r>
      <w:r w:rsidR="00B7496C" w:rsidRPr="00706068">
        <w:rPr>
          <w:rFonts w:ascii="Times New Roman" w:hAnsi="Times New Roman"/>
          <w:sz w:val="24"/>
          <w:szCs w:val="24"/>
        </w:rPr>
        <w:t>Municipiului Piatra Neamț</w:t>
      </w:r>
      <w:r w:rsidR="00085653" w:rsidRPr="00706068">
        <w:rPr>
          <w:rFonts w:ascii="Times New Roman" w:hAnsi="Times New Roman"/>
          <w:sz w:val="24"/>
          <w:szCs w:val="24"/>
        </w:rPr>
        <w:t>;</w:t>
      </w:r>
      <w:r w:rsidRPr="00706068">
        <w:rPr>
          <w:rFonts w:ascii="Times New Roman" w:hAnsi="Times New Roman"/>
          <w:sz w:val="24"/>
          <w:szCs w:val="24"/>
        </w:rPr>
        <w:t xml:space="preserve"> </w:t>
      </w:r>
    </w:p>
    <w:p w:rsidR="00085653" w:rsidRPr="00706068" w:rsidRDefault="008069FA" w:rsidP="00E72EDB">
      <w:pPr>
        <w:pStyle w:val="ListParagraph"/>
        <w:numPr>
          <w:ilvl w:val="0"/>
          <w:numId w:val="2"/>
        </w:numPr>
        <w:tabs>
          <w:tab w:val="left" w:pos="9639"/>
        </w:tabs>
        <w:autoSpaceDE w:val="0"/>
        <w:autoSpaceDN w:val="0"/>
        <w:adjustRightInd w:val="0"/>
        <w:spacing w:after="0" w:line="240" w:lineRule="auto"/>
        <w:jc w:val="both"/>
        <w:outlineLvl w:val="0"/>
        <w:rPr>
          <w:rFonts w:ascii="Times New Roman" w:hAnsi="Times New Roman"/>
          <w:sz w:val="24"/>
          <w:szCs w:val="24"/>
        </w:rPr>
      </w:pPr>
      <w:r w:rsidRPr="00706068">
        <w:rPr>
          <w:rFonts w:ascii="Times New Roman" w:hAnsi="Times New Roman"/>
          <w:sz w:val="24"/>
          <w:szCs w:val="24"/>
        </w:rPr>
        <w:t>respectarea tuturor prevederilor şi cerinţelor avizelor și acordurilor obținute precum și a legislației în domeniu. respectarea  documentaţiei tehnice depuse, a condiţiilor şi preve</w:t>
      </w:r>
      <w:r w:rsidR="00085653" w:rsidRPr="00706068">
        <w:rPr>
          <w:rFonts w:ascii="Times New Roman" w:hAnsi="Times New Roman"/>
          <w:sz w:val="24"/>
          <w:szCs w:val="24"/>
        </w:rPr>
        <w:t>derilor proiectului de execuţie;</w:t>
      </w:r>
    </w:p>
    <w:p w:rsidR="008069FA" w:rsidRPr="00706068" w:rsidRDefault="008069FA" w:rsidP="00803826">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706068">
        <w:rPr>
          <w:rFonts w:ascii="Times New Roman" w:hAnsi="Times New Roman"/>
          <w:b/>
          <w:sz w:val="24"/>
          <w:szCs w:val="24"/>
          <w:u w:val="single"/>
        </w:rPr>
        <w:t xml:space="preserve">Condiţii aferente lucrărilor de construire şi specifice organizării de şantier:  </w:t>
      </w:r>
    </w:p>
    <w:p w:rsidR="008069FA" w:rsidRPr="00706068" w:rsidRDefault="008069FA" w:rsidP="00803826">
      <w:pPr>
        <w:tabs>
          <w:tab w:val="left" w:pos="720"/>
        </w:tabs>
        <w:autoSpaceDE w:val="0"/>
        <w:spacing w:after="0" w:line="240" w:lineRule="auto"/>
        <w:jc w:val="both"/>
        <w:rPr>
          <w:rFonts w:ascii="Times New Roman" w:hAnsi="Times New Roman"/>
          <w:sz w:val="24"/>
          <w:szCs w:val="24"/>
        </w:rPr>
      </w:pPr>
      <w:r w:rsidRPr="00706068">
        <w:rPr>
          <w:rFonts w:ascii="Times New Roman" w:hAnsi="Times New Roman"/>
          <w:sz w:val="24"/>
          <w:szCs w:val="24"/>
        </w:rPr>
        <w:tab/>
        <w:t xml:space="preserve">Organizarea de șantier </w:t>
      </w:r>
      <w:r w:rsidR="00B7496C" w:rsidRPr="00706068">
        <w:rPr>
          <w:rFonts w:ascii="Times New Roman" w:hAnsi="Times New Roman"/>
          <w:sz w:val="24"/>
          <w:szCs w:val="24"/>
        </w:rPr>
        <w:t xml:space="preserve">este responsabilitatea titularului și </w:t>
      </w:r>
      <w:r w:rsidRPr="00706068">
        <w:rPr>
          <w:rFonts w:ascii="Times New Roman" w:hAnsi="Times New Roman"/>
          <w:sz w:val="24"/>
          <w:szCs w:val="24"/>
        </w:rPr>
        <w:t xml:space="preserve"> este o sursă de zgomot, emisii noxe și deșeuri. Nivelul de zgomot şi vibraţii se va încadra în limitele admise</w:t>
      </w:r>
      <w:r w:rsidR="00713CB8" w:rsidRPr="00706068">
        <w:rPr>
          <w:rFonts w:ascii="Times New Roman" w:hAnsi="Times New Roman"/>
          <w:sz w:val="24"/>
          <w:szCs w:val="24"/>
        </w:rPr>
        <w:t xml:space="preserve"> </w:t>
      </w:r>
      <w:r w:rsidR="00713CB8" w:rsidRPr="00706068">
        <w:rPr>
          <w:rFonts w:ascii="Times New Roman" w:hAnsi="Times New Roman"/>
          <w:sz w:val="24"/>
          <w:szCs w:val="24"/>
          <w:lang w:val="ro-RO"/>
        </w:rPr>
        <w:t>la limita anplasamentului</w:t>
      </w:r>
      <w:r w:rsidRPr="00706068">
        <w:rPr>
          <w:rFonts w:ascii="Times New Roman" w:hAnsi="Times New Roman"/>
          <w:sz w:val="24"/>
          <w:szCs w:val="24"/>
        </w:rPr>
        <w:t xml:space="preserve"> prin SR 10009/2017 şi în limitele</w:t>
      </w:r>
      <w:r w:rsidR="00713CB8" w:rsidRPr="00706068">
        <w:rPr>
          <w:rFonts w:ascii="Times New Roman" w:hAnsi="Times New Roman"/>
          <w:sz w:val="24"/>
          <w:szCs w:val="24"/>
        </w:rPr>
        <w:t xml:space="preserve"> exterioare amplasamentului cele </w:t>
      </w:r>
      <w:r w:rsidRPr="00706068">
        <w:rPr>
          <w:rFonts w:ascii="Times New Roman" w:hAnsi="Times New Roman"/>
          <w:sz w:val="24"/>
          <w:szCs w:val="24"/>
        </w:rPr>
        <w:t xml:space="preserve"> prevăzute în Ord. Ministrului Sănătăţii nr.119/2014 pentru aprobarea Normelor de igienă şi a recomandărilor privind mediul de viaţă al populaţiei.</w:t>
      </w:r>
    </w:p>
    <w:p w:rsidR="008069FA" w:rsidRPr="00706068" w:rsidRDefault="008069FA" w:rsidP="00803826">
      <w:pPr>
        <w:tabs>
          <w:tab w:val="left" w:pos="720"/>
        </w:tabs>
        <w:autoSpaceDE w:val="0"/>
        <w:spacing w:after="0" w:line="240" w:lineRule="auto"/>
        <w:jc w:val="both"/>
        <w:rPr>
          <w:rFonts w:ascii="Times New Roman" w:hAnsi="Times New Roman"/>
          <w:sz w:val="24"/>
          <w:szCs w:val="24"/>
          <w:highlight w:val="yellow"/>
        </w:rPr>
      </w:pPr>
      <w:r w:rsidRPr="00706068">
        <w:rPr>
          <w:rFonts w:ascii="Times New Roman" w:hAnsi="Times New Roman"/>
          <w:sz w:val="24"/>
          <w:szCs w:val="24"/>
        </w:rPr>
        <w:t xml:space="preserve">Pentru realizarea organizării de șantier  se vor avea în vedere următoarele :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delimitarea zonelor de lucru pentru realizarea obiectivului de investiţie pentru organizarea de şantier se va amenaja pe terenul proprietate privata a beneficiarului,</w:t>
      </w:r>
      <w:r w:rsidR="00B7496C" w:rsidRPr="00706068">
        <w:rPr>
          <w:rFonts w:ascii="Times New Roman" w:hAnsi="Times New Roman"/>
          <w:sz w:val="24"/>
          <w:szCs w:val="24"/>
        </w:rPr>
        <w:t xml:space="preserve"> pe amplasamentului proiectului</w:t>
      </w:r>
      <w:r w:rsidRPr="00706068">
        <w:rPr>
          <w:rFonts w:ascii="Times New Roman" w:hAnsi="Times New Roman"/>
          <w:sz w:val="24"/>
          <w:szCs w:val="24"/>
        </w:rPr>
        <w:t>;</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B7496C" w:rsidRPr="00706068" w:rsidRDefault="00B7496C"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lang w:val="fr-FR"/>
        </w:rPr>
        <w:t>în timpul execuției se va urmări diminuarea efectelor produse ca urmare a lucrărilor de construire (zgomot, praf, vibrații) prin stabilirea unui program strict de lucru, folosirea de utilaje performante care să scurteze perioada lucrărilor, utilizarea de plase de protecție, perdele de apă pentru evitarea prafului, etc</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apele uzate menajere se vor evacua în toalete ecologice;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deşeurile menajere vor fi colectate ȋn pubele etanşe;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depozitarea deşeurilor de construcţie în mod controlat, în spaţii special destinate şi amenajate şi eliminarea acestor deşeuri prin operatori autorizaţi</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întreţinerea utilajelor şi a mijloacelor de transport în vederea evitării scurgerilor de combustibili şi uleiuri uzate pe sol;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nu se vor stoca temporar carburanţi pe amplasament;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se interzice executantului să efectueze depanarea mijloacelor de transport sau repararea şi întreţinerea utilajelor în amplasament;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lastRenderedPageBreak/>
        <w:t>utilajele/mijloacele de transport nu se vor spăla în zona aferentă amplasamentului;</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depozitarea materialelor de construcţii se va face în locuri amenajate corespunzător;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reducerea vitezei de circulaţie pe drumurile publice a vehiculelor grele pentru transportul materialelor;</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stropirea cu apă a pământului excavat şi a deşeurilor de construcţie depozitate temporar în amplasament, în perioadele lipsite de precipitaţii;</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interzicerea eliminării necontrolate a deşeurilor în zonele din vecinătate;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interzicerea accesului utilajelor mobile sau a vehiculelor aferente şantierului în zonele din vecinătate;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ţinerea evidenţei gestiunii deşeurilor rezultate în perioada de realizare a lucrărilor de investiții, corespunzător codurilor de deşeuri prevăzute în anexa nr. 2 a</w:t>
      </w:r>
      <w:r w:rsidRPr="00706068">
        <w:rPr>
          <w:rFonts w:ascii="Times New Roman" w:hAnsi="Times New Roman"/>
          <w:sz w:val="24"/>
          <w:szCs w:val="24"/>
          <w:lang w:val="ro-RO"/>
        </w:rPr>
        <w:t xml:space="preserve"> HG 856/2002 </w:t>
      </w:r>
      <w:r w:rsidRPr="00706068">
        <w:rPr>
          <w:rFonts w:ascii="Times New Roman" w:hAnsi="Times New Roman"/>
          <w:i/>
          <w:sz w:val="24"/>
          <w:szCs w:val="24"/>
          <w:lang w:val="ro-RO"/>
        </w:rPr>
        <w:t>privind evidența gestiunii deșeurilor și pentru aprobarea listei cuprinzând deșeurile, inclusiv deșeurile periculoase</w:t>
      </w:r>
      <w:r w:rsidRPr="00706068">
        <w:rPr>
          <w:rFonts w:ascii="Times New Roman" w:hAnsi="Times New Roman"/>
          <w:sz w:val="24"/>
          <w:szCs w:val="24"/>
        </w:rPr>
        <w:t>;</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lastRenderedPageBreak/>
        <w:t>predarea deșeurilor rezultate în timpul lucrărilor de investiții va fi făcută doar în baza unor contracte încheiate cu agenţi economici autorizaţi pentru activitatea de colectare/transport/eliminare/valorificare;</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menţinerea zonei de lucru în stare de curăţenie, în special pentru a evita antrenarea deşeurilor de către apele meteorice şi/sau curenţii de aer;</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 xml:space="preserve">toate echipamentele de lucru trebuie să respecte standardele referitoare la emisiile de zgomot, </w:t>
      </w:r>
      <w:r w:rsidRPr="00706068">
        <w:rPr>
          <w:rFonts w:ascii="Times New Roman" w:hAnsi="Times New Roman"/>
          <w:i/>
          <w:sz w:val="24"/>
          <w:szCs w:val="24"/>
        </w:rPr>
        <w:t>privind limitarea nivelului emisiilor de zgomot în mediu</w:t>
      </w:r>
      <w:r w:rsidRPr="00706068">
        <w:rPr>
          <w:rFonts w:ascii="Times New Roman" w:hAnsi="Times New Roman"/>
          <w:sz w:val="24"/>
          <w:szCs w:val="24"/>
        </w:rPr>
        <w:t>, produs de echipamentele destinate utilizării în exteriorul clădirilor;</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înainte de începerea oricăror lucrări se vor lua toate măsurile P.S.I ce se impun pentru executarea lucrărilor în condiţii de siguranţă;</w:t>
      </w:r>
    </w:p>
    <w:p w:rsidR="008069FA" w:rsidRPr="00706068" w:rsidRDefault="008069FA" w:rsidP="00E72ED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8069FA" w:rsidRPr="00706068" w:rsidRDefault="008069FA" w:rsidP="00E72EDB">
      <w:pPr>
        <w:pStyle w:val="ListParagraph"/>
        <w:numPr>
          <w:ilvl w:val="0"/>
          <w:numId w:val="4"/>
        </w:numPr>
        <w:tabs>
          <w:tab w:val="left" w:pos="630"/>
          <w:tab w:val="left" w:pos="1170"/>
        </w:tabs>
        <w:autoSpaceDE w:val="0"/>
        <w:autoSpaceDN w:val="0"/>
        <w:adjustRightInd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la finalizarea investitiei terenul ramas liber va fi amenajat cu spatii verzi;</w:t>
      </w:r>
    </w:p>
    <w:p w:rsidR="008069FA" w:rsidRPr="00706068" w:rsidRDefault="008069FA" w:rsidP="00E72EDB">
      <w:pPr>
        <w:pStyle w:val="ListParagraph"/>
        <w:numPr>
          <w:ilvl w:val="0"/>
          <w:numId w:val="4"/>
        </w:numPr>
        <w:tabs>
          <w:tab w:val="left" w:pos="630"/>
          <w:tab w:val="left" w:pos="1170"/>
        </w:tabs>
        <w:autoSpaceDE w:val="0"/>
        <w:autoSpaceDN w:val="0"/>
        <w:adjustRightInd w:val="0"/>
        <w:spacing w:after="0" w:line="240" w:lineRule="auto"/>
        <w:ind w:left="0" w:firstLine="450"/>
        <w:jc w:val="both"/>
        <w:rPr>
          <w:rFonts w:ascii="Times New Roman" w:hAnsi="Times New Roman"/>
          <w:sz w:val="24"/>
          <w:szCs w:val="24"/>
        </w:rPr>
      </w:pPr>
      <w:r w:rsidRPr="00706068">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8069FA" w:rsidRPr="00706068" w:rsidRDefault="008069FA" w:rsidP="00803826">
      <w:pPr>
        <w:autoSpaceDE w:val="0"/>
        <w:autoSpaceDN w:val="0"/>
        <w:adjustRightInd w:val="0"/>
        <w:spacing w:after="0" w:line="240" w:lineRule="auto"/>
        <w:jc w:val="both"/>
        <w:rPr>
          <w:rFonts w:ascii="Times New Roman" w:hAnsi="Times New Roman"/>
          <w:b/>
          <w:sz w:val="24"/>
          <w:szCs w:val="24"/>
          <w:u w:val="single"/>
        </w:rPr>
      </w:pPr>
      <w:r w:rsidRPr="00706068">
        <w:rPr>
          <w:rFonts w:ascii="Times New Roman" w:hAnsi="Times New Roman"/>
          <w:b/>
          <w:sz w:val="24"/>
          <w:szCs w:val="24"/>
          <w:u w:val="single"/>
        </w:rPr>
        <w:t>Condiții impuse după punerea în funcțiune a proiectului:</w:t>
      </w:r>
    </w:p>
    <w:p w:rsidR="00FF2B3D" w:rsidRPr="00706068" w:rsidRDefault="008069FA" w:rsidP="00E72EDB">
      <w:pPr>
        <w:pStyle w:val="ListParagraph"/>
        <w:numPr>
          <w:ilvl w:val="0"/>
          <w:numId w:val="11"/>
        </w:numPr>
        <w:tabs>
          <w:tab w:val="left" w:pos="990"/>
        </w:tabs>
        <w:ind w:left="0" w:firstLine="810"/>
        <w:jc w:val="both"/>
        <w:rPr>
          <w:rFonts w:ascii="Times New Roman" w:hAnsi="Times New Roman"/>
          <w:sz w:val="24"/>
          <w:szCs w:val="24"/>
        </w:rPr>
      </w:pPr>
      <w:r w:rsidRPr="00706068">
        <w:rPr>
          <w:rFonts w:ascii="Times New Roman" w:hAnsi="Times New Roman"/>
          <w:sz w:val="24"/>
          <w:szCs w:val="24"/>
          <w:lang w:val="ro-RO"/>
        </w:rPr>
        <w:t>ț</w:t>
      </w:r>
      <w:r w:rsidRPr="00706068">
        <w:rPr>
          <w:rFonts w:ascii="Times New Roman" w:hAnsi="Times New Roman"/>
          <w:sz w:val="24"/>
          <w:szCs w:val="24"/>
        </w:rPr>
        <w:t>inerea evidenţ</w:t>
      </w:r>
      <w:r w:rsidR="00FF2B3D" w:rsidRPr="00706068">
        <w:rPr>
          <w:rFonts w:ascii="Times New Roman" w:hAnsi="Times New Roman"/>
          <w:sz w:val="24"/>
          <w:szCs w:val="24"/>
        </w:rPr>
        <w:t>ei gestiunii deşeurilor</w:t>
      </w:r>
      <w:r w:rsidRPr="00706068">
        <w:rPr>
          <w:rFonts w:ascii="Times New Roman" w:hAnsi="Times New Roman"/>
          <w:sz w:val="24"/>
          <w:szCs w:val="24"/>
        </w:rPr>
        <w:t>, corespunzător codurilor de deşeuri prevăzute în anexa nr. 2 a</w:t>
      </w:r>
      <w:r w:rsidRPr="00706068">
        <w:rPr>
          <w:rFonts w:ascii="Times New Roman" w:hAnsi="Times New Roman"/>
          <w:sz w:val="24"/>
          <w:szCs w:val="24"/>
          <w:lang w:val="ro-RO"/>
        </w:rPr>
        <w:t xml:space="preserve"> HG 856/2002 </w:t>
      </w:r>
      <w:r w:rsidRPr="00706068">
        <w:rPr>
          <w:rFonts w:ascii="Times New Roman" w:hAnsi="Times New Roman"/>
          <w:i/>
          <w:sz w:val="24"/>
          <w:szCs w:val="24"/>
          <w:lang w:val="ro-RO"/>
        </w:rPr>
        <w:t>privind evidența gestiunii deșeurilor și pentru aprobarea listei cuprinzând deșeurile, inclusiv deșeurile periculoase</w:t>
      </w:r>
      <w:r w:rsidRPr="00706068">
        <w:rPr>
          <w:rFonts w:ascii="Times New Roman" w:hAnsi="Times New Roman"/>
          <w:sz w:val="24"/>
          <w:szCs w:val="24"/>
        </w:rPr>
        <w:t>;</w:t>
      </w:r>
      <w:r w:rsidR="00706068" w:rsidRPr="00706068">
        <w:rPr>
          <w:rFonts w:ascii="Times New Roman" w:hAnsi="Times New Roman"/>
          <w:sz w:val="24"/>
          <w:szCs w:val="24"/>
        </w:rPr>
        <w:t xml:space="preserve"> predarea deșeurilor rezultate va fi făcută doar în baza unor contracte încheiate cu agenţi economici autorizaţi pentru activitatea de colectare/transport/eliminare/valorificare;</w:t>
      </w:r>
    </w:p>
    <w:p w:rsidR="00706068" w:rsidRPr="00706068" w:rsidRDefault="008069FA" w:rsidP="00E72EDB">
      <w:pPr>
        <w:pStyle w:val="ListParagraph"/>
        <w:numPr>
          <w:ilvl w:val="0"/>
          <w:numId w:val="3"/>
        </w:numPr>
        <w:tabs>
          <w:tab w:val="left" w:pos="990"/>
        </w:tabs>
        <w:autoSpaceDE w:val="0"/>
        <w:autoSpaceDN w:val="0"/>
        <w:adjustRightInd w:val="0"/>
        <w:spacing w:after="0" w:line="240" w:lineRule="auto"/>
        <w:ind w:left="0" w:firstLine="810"/>
        <w:jc w:val="both"/>
        <w:rPr>
          <w:rFonts w:ascii="Times New Roman" w:hAnsi="Times New Roman"/>
          <w:sz w:val="24"/>
          <w:szCs w:val="24"/>
        </w:rPr>
      </w:pPr>
      <w:r w:rsidRPr="00706068">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r w:rsidR="00706068" w:rsidRPr="00706068">
        <w:rPr>
          <w:rFonts w:ascii="Times New Roman" w:hAnsi="Times New Roman"/>
          <w:sz w:val="24"/>
          <w:szCs w:val="24"/>
        </w:rPr>
        <w:t>;</w:t>
      </w:r>
    </w:p>
    <w:p w:rsidR="008069FA" w:rsidRPr="00706068" w:rsidRDefault="008069FA" w:rsidP="00803826">
      <w:pPr>
        <w:tabs>
          <w:tab w:val="left" w:pos="0"/>
        </w:tabs>
        <w:spacing w:after="0" w:line="240" w:lineRule="auto"/>
        <w:contextualSpacing/>
        <w:jc w:val="both"/>
        <w:rPr>
          <w:rFonts w:ascii="Times New Roman" w:hAnsi="Times New Roman"/>
          <w:b/>
          <w:sz w:val="24"/>
          <w:szCs w:val="24"/>
          <w:u w:val="single"/>
        </w:rPr>
      </w:pPr>
      <w:r w:rsidRPr="00706068">
        <w:rPr>
          <w:rFonts w:ascii="Times New Roman" w:hAnsi="Times New Roman"/>
          <w:b/>
          <w:sz w:val="24"/>
          <w:szCs w:val="24"/>
          <w:u w:val="single"/>
        </w:rPr>
        <w:t>Condiţii cu caracter general:</w:t>
      </w:r>
    </w:p>
    <w:p w:rsidR="008069FA" w:rsidRPr="00706068" w:rsidRDefault="008069FA" w:rsidP="00E72EDB">
      <w:pPr>
        <w:pStyle w:val="ListParagraph"/>
        <w:numPr>
          <w:ilvl w:val="0"/>
          <w:numId w:val="3"/>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706068">
        <w:rPr>
          <w:rFonts w:ascii="Times New Roman" w:hAnsi="Times New Roman"/>
          <w:sz w:val="24"/>
          <w:szCs w:val="24"/>
          <w:lang w:val="pt-BR"/>
        </w:rPr>
        <w:t xml:space="preserve">titularul are obligația de a notifica în scris APM Neamț despre orice modificare survenită asupra proiectului și ori de câte ori va </w:t>
      </w:r>
      <w:r w:rsidRPr="00706068">
        <w:rPr>
          <w:rFonts w:ascii="Times New Roman" w:hAnsi="Times New Roman"/>
          <w:sz w:val="24"/>
          <w:szCs w:val="24"/>
        </w:rPr>
        <w:t>exista o schimbare de fond a datelor care au stat la baza eliberării prezentului document</w:t>
      </w:r>
      <w:r w:rsidRPr="00706068">
        <w:rPr>
          <w:rFonts w:ascii="Times New Roman" w:hAnsi="Times New Roman"/>
          <w:sz w:val="24"/>
          <w:szCs w:val="24"/>
          <w:lang w:val="pt-BR"/>
        </w:rPr>
        <w:t>;</w:t>
      </w:r>
      <w:r w:rsidRPr="00706068">
        <w:rPr>
          <w:rFonts w:ascii="Times New Roman" w:hAnsi="Times New Roman"/>
          <w:sz w:val="24"/>
          <w:szCs w:val="24"/>
        </w:rPr>
        <w:t xml:space="preserve">  </w:t>
      </w:r>
    </w:p>
    <w:p w:rsidR="008069FA" w:rsidRPr="00706068" w:rsidRDefault="008069FA" w:rsidP="00E72EDB">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706068">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66839" w:rsidRPr="00706068" w:rsidRDefault="008069FA" w:rsidP="00E72EDB">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706068">
        <w:rPr>
          <w:rFonts w:ascii="Times New Roman" w:hAnsi="Times New Roman"/>
          <w:b/>
          <w:noProof/>
          <w:sz w:val="24"/>
          <w:szCs w:val="24"/>
          <w:lang w:val="ro-RO"/>
        </w:rPr>
        <w:t>prezentul document nu exonerează de răpundere proiectantul şi/sau constructorul în cazul producerii unor accidente în timpul execuţiei lucrărilor sau exploatării investiţiei</w:t>
      </w:r>
      <w:r w:rsidRPr="00706068">
        <w:rPr>
          <w:rFonts w:ascii="Times New Roman" w:hAnsi="Times New Roman"/>
          <w:noProof/>
          <w:sz w:val="24"/>
          <w:szCs w:val="24"/>
          <w:lang w:val="ro-RO"/>
        </w:rPr>
        <w:t>;</w:t>
      </w:r>
    </w:p>
    <w:p w:rsidR="00085653" w:rsidRPr="00706068" w:rsidRDefault="00085653" w:rsidP="00E72EDB">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706068">
        <w:rPr>
          <w:rFonts w:ascii="Times New Roman" w:hAnsi="Times New Roman"/>
          <w:b/>
          <w:bCs/>
          <w:color w:val="000000"/>
          <w:sz w:val="24"/>
          <w:szCs w:val="24"/>
        </w:rPr>
        <w:t xml:space="preserve">răspunderea pentru corectitudinea informațiilor puse la dispoziția A.P.M. Neamț și a publicului revine în întregime titularului proiectului. </w:t>
      </w:r>
    </w:p>
    <w:p w:rsidR="008069FA" w:rsidRPr="00706068" w:rsidRDefault="008069FA" w:rsidP="0080382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Prezenta decizie este valabilă pe toată perioada de realizare a proiectului, iar în situaţia în care intervin elemente noi, necunoscute la data emiterii prezentei decizii, sau se modifică condiţiile care au </w:t>
      </w:r>
      <w:r w:rsidRPr="00706068">
        <w:rPr>
          <w:rFonts w:ascii="Times New Roman" w:hAnsi="Times New Roman"/>
          <w:sz w:val="24"/>
          <w:szCs w:val="24"/>
          <w:lang w:eastAsia="en-GB"/>
        </w:rPr>
        <w:lastRenderedPageBreak/>
        <w:t>stat la baza emiterii acesteia, titularul proiectului are obligaţia de a notifica autoritatea competentă emitentă.</w:t>
      </w:r>
    </w:p>
    <w:p w:rsidR="008069FA" w:rsidRPr="00706068" w:rsidRDefault="008069FA" w:rsidP="0080382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706068">
        <w:rPr>
          <w:rFonts w:ascii="Times New Roman" w:hAnsi="Times New Roman"/>
          <w:vanish/>
          <w:sz w:val="24"/>
          <w:szCs w:val="24"/>
          <w:lang w:eastAsia="en-GB"/>
        </w:rPr>
        <w:t>&lt;LLNK 12004   554 12 2N1   0 47&gt;</w:t>
      </w:r>
      <w:r w:rsidRPr="00706068">
        <w:rPr>
          <w:rFonts w:ascii="Times New Roman" w:hAnsi="Times New Roman"/>
          <w:sz w:val="24"/>
          <w:szCs w:val="24"/>
          <w:lang w:eastAsia="en-GB"/>
        </w:rPr>
        <w:t>Legii contenciosului administrativ nr. 554/2004, cu modificările şi completările ulterioare.</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r w:rsidRPr="00706068">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2 din Legea nr. </w:t>
      </w:r>
      <w:r w:rsidRPr="00706068">
        <w:rPr>
          <w:rFonts w:ascii="Times New Roman" w:hAnsi="Times New Roman"/>
          <w:color w:val="000000"/>
          <w:sz w:val="24"/>
          <w:szCs w:val="24"/>
        </w:rPr>
        <w:t>292 din 3 decembrie 2018</w:t>
      </w:r>
      <w:r w:rsidRPr="00706068">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r w:rsidRPr="00706068">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r w:rsidRPr="00706068">
        <w:rPr>
          <w:rFonts w:ascii="Times New Roman" w:hAnsi="Times New Roman"/>
          <w:sz w:val="24"/>
          <w:szCs w:val="24"/>
          <w:lang w:eastAsia="en-GB"/>
        </w:rPr>
        <w:tab/>
        <w:t xml:space="preserve">Înainte de a se adresa instanţei de contencios administrativ competente, persoanele prevăzute la art. 21 din Legea </w:t>
      </w:r>
      <w:r w:rsidRPr="00706068">
        <w:rPr>
          <w:rFonts w:ascii="Times New Roman" w:hAnsi="Times New Roman"/>
          <w:color w:val="000000"/>
          <w:sz w:val="24"/>
          <w:szCs w:val="24"/>
        </w:rPr>
        <w:t>nr. 292 din 3 decembrie 2018</w:t>
      </w:r>
      <w:r w:rsidRPr="00706068">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r w:rsidRPr="00706068">
        <w:rPr>
          <w:rFonts w:ascii="Times New Roman" w:hAnsi="Times New Roman"/>
          <w:sz w:val="24"/>
          <w:szCs w:val="24"/>
          <w:lang w:eastAsia="en-GB"/>
        </w:rPr>
        <w:tab/>
        <w:t>Autoritatea publică emitentă are obligaţia de a răspunde la plângerea prealabilă prevăzută la art. 22 alin. (1) în termen de 30 de zile de la data înregistrării acesteia la acea autoritate.</w:t>
      </w: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r w:rsidRPr="00706068">
        <w:rPr>
          <w:rFonts w:ascii="Times New Roman" w:hAnsi="Times New Roman"/>
          <w:sz w:val="24"/>
          <w:szCs w:val="24"/>
          <w:lang w:eastAsia="en-GB"/>
        </w:rPr>
        <w:tab/>
        <w:t>Procedura de soluţionare a plângerii prealabile prevăzută la art. 22 alin. (1) este gratuită şi trebuie să fie echitabilă, rapidă şi corectă.</w:t>
      </w:r>
    </w:p>
    <w:p w:rsidR="00085653" w:rsidRPr="00706068" w:rsidRDefault="008069FA" w:rsidP="00803826">
      <w:pPr>
        <w:autoSpaceDE w:val="0"/>
        <w:autoSpaceDN w:val="0"/>
        <w:adjustRightInd w:val="0"/>
        <w:spacing w:after="0" w:line="240" w:lineRule="auto"/>
        <w:ind w:firstLine="720"/>
        <w:jc w:val="both"/>
        <w:rPr>
          <w:rFonts w:ascii="Times New Roman" w:hAnsi="Times New Roman"/>
          <w:sz w:val="24"/>
          <w:szCs w:val="24"/>
          <w:lang w:eastAsia="en-GB"/>
        </w:rPr>
      </w:pPr>
      <w:r w:rsidRPr="00706068">
        <w:rPr>
          <w:rFonts w:ascii="Times New Roman" w:hAnsi="Times New Roman"/>
          <w:sz w:val="24"/>
          <w:szCs w:val="24"/>
          <w:lang w:eastAsia="en-GB"/>
        </w:rPr>
        <w:t xml:space="preserve">Prezenta decizie poate fi contestată în conformitate cu prevederile Legii </w:t>
      </w:r>
      <w:r w:rsidRPr="00706068">
        <w:rPr>
          <w:rFonts w:ascii="Times New Roman" w:hAnsi="Times New Roman"/>
          <w:color w:val="000000"/>
          <w:sz w:val="24"/>
          <w:szCs w:val="24"/>
        </w:rPr>
        <w:t xml:space="preserve">nr. 292 din 3 decembrie 2018, </w:t>
      </w:r>
      <w:r w:rsidRPr="00706068">
        <w:rPr>
          <w:rFonts w:ascii="Times New Roman" w:hAnsi="Times New Roman"/>
          <w:sz w:val="24"/>
          <w:szCs w:val="24"/>
          <w:lang w:eastAsia="en-GB"/>
        </w:rPr>
        <w:t xml:space="preserve">privind evaluarea impactului anumitor proiecte publice şi private asupra mediului şi ale </w:t>
      </w:r>
      <w:r w:rsidRPr="00706068">
        <w:rPr>
          <w:rFonts w:ascii="Times New Roman" w:hAnsi="Times New Roman"/>
          <w:vanish/>
          <w:sz w:val="24"/>
          <w:szCs w:val="24"/>
          <w:lang w:eastAsia="en-GB"/>
        </w:rPr>
        <w:t>&lt;LLNK 12004   554 12 2N1   0 18&gt;</w:t>
      </w:r>
      <w:r w:rsidRPr="00706068">
        <w:rPr>
          <w:rFonts w:ascii="Times New Roman" w:hAnsi="Times New Roman"/>
          <w:sz w:val="24"/>
          <w:szCs w:val="24"/>
          <w:lang w:eastAsia="en-GB"/>
        </w:rPr>
        <w:t xml:space="preserve">Legii nr. 554/2004, cu modificările şi completările ulterioare. </w:t>
      </w:r>
    </w:p>
    <w:p w:rsidR="00085653" w:rsidRPr="00706068" w:rsidRDefault="00085653" w:rsidP="00803826">
      <w:pPr>
        <w:autoSpaceDE w:val="0"/>
        <w:autoSpaceDN w:val="0"/>
        <w:adjustRightInd w:val="0"/>
        <w:spacing w:after="0" w:line="240" w:lineRule="auto"/>
        <w:jc w:val="both"/>
        <w:rPr>
          <w:rFonts w:ascii="Times New Roman" w:hAnsi="Times New Roman"/>
          <w:bCs/>
          <w:color w:val="000000"/>
          <w:sz w:val="24"/>
          <w:szCs w:val="24"/>
        </w:rPr>
      </w:pPr>
    </w:p>
    <w:p w:rsidR="008069FA" w:rsidRPr="00706068"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706068">
        <w:rPr>
          <w:rFonts w:ascii="Times New Roman" w:hAnsi="Times New Roman"/>
          <w:sz w:val="24"/>
          <w:szCs w:val="24"/>
          <w:lang w:eastAsia="en-GB"/>
        </w:rPr>
        <w:t xml:space="preserve">             </w:t>
      </w:r>
    </w:p>
    <w:p w:rsidR="008069FA" w:rsidRPr="00706068" w:rsidRDefault="008069FA" w:rsidP="00803826">
      <w:pPr>
        <w:spacing w:after="0" w:line="240" w:lineRule="auto"/>
        <w:jc w:val="center"/>
        <w:outlineLvl w:val="0"/>
        <w:rPr>
          <w:rFonts w:ascii="Times New Roman" w:hAnsi="Times New Roman"/>
          <w:sz w:val="24"/>
          <w:szCs w:val="24"/>
        </w:rPr>
      </w:pPr>
    </w:p>
    <w:p w:rsidR="008069FA" w:rsidRPr="00706068" w:rsidRDefault="008069FA" w:rsidP="00803826">
      <w:pPr>
        <w:autoSpaceDE w:val="0"/>
        <w:autoSpaceDN w:val="0"/>
        <w:adjustRightInd w:val="0"/>
        <w:spacing w:line="240" w:lineRule="auto"/>
        <w:ind w:left="2880"/>
        <w:contextualSpacing/>
        <w:rPr>
          <w:rFonts w:ascii="Times New Roman" w:hAnsi="Times New Roman"/>
          <w:b/>
          <w:color w:val="000000"/>
          <w:sz w:val="24"/>
          <w:szCs w:val="24"/>
        </w:rPr>
      </w:pPr>
      <w:r w:rsidRPr="00706068">
        <w:rPr>
          <w:rFonts w:ascii="Times New Roman" w:hAnsi="Times New Roman"/>
          <w:b/>
          <w:color w:val="000000"/>
          <w:sz w:val="24"/>
          <w:szCs w:val="24"/>
        </w:rPr>
        <w:t xml:space="preserve">                  Director Executiv,</w:t>
      </w:r>
    </w:p>
    <w:p w:rsidR="008069FA" w:rsidRPr="00706068" w:rsidRDefault="00706068" w:rsidP="00706068">
      <w:pPr>
        <w:autoSpaceDE w:val="0"/>
        <w:autoSpaceDN w:val="0"/>
        <w:adjustRightInd w:val="0"/>
        <w:spacing w:line="240" w:lineRule="auto"/>
        <w:ind w:left="3600"/>
        <w:contextualSpacing/>
        <w:rPr>
          <w:rFonts w:ascii="Times New Roman" w:hAnsi="Times New Roman"/>
          <w:b/>
          <w:color w:val="000000"/>
          <w:sz w:val="24"/>
          <w:szCs w:val="24"/>
        </w:rPr>
      </w:pPr>
      <w:r>
        <w:rPr>
          <w:rFonts w:ascii="Times New Roman" w:hAnsi="Times New Roman"/>
          <w:b/>
          <w:color w:val="000000"/>
          <w:sz w:val="24"/>
          <w:szCs w:val="24"/>
        </w:rPr>
        <w:t xml:space="preserve">          </w:t>
      </w:r>
      <w:r w:rsidR="008069FA" w:rsidRPr="00706068">
        <w:rPr>
          <w:rFonts w:ascii="Times New Roman" w:hAnsi="Times New Roman"/>
          <w:b/>
          <w:color w:val="000000"/>
          <w:sz w:val="24"/>
          <w:szCs w:val="24"/>
        </w:rPr>
        <w:t>Iulian JUGAN</w:t>
      </w:r>
    </w:p>
    <w:p w:rsidR="008069FA" w:rsidRPr="00706068" w:rsidRDefault="008069FA" w:rsidP="00803826">
      <w:pPr>
        <w:autoSpaceDE w:val="0"/>
        <w:autoSpaceDN w:val="0"/>
        <w:adjustRightInd w:val="0"/>
        <w:spacing w:line="240" w:lineRule="auto"/>
        <w:contextualSpacing/>
        <w:rPr>
          <w:rFonts w:ascii="Times New Roman" w:hAnsi="Times New Roman"/>
          <w:b/>
          <w:color w:val="000000"/>
          <w:sz w:val="24"/>
          <w:szCs w:val="24"/>
        </w:rPr>
      </w:pPr>
    </w:p>
    <w:p w:rsidR="008069FA" w:rsidRPr="00706068" w:rsidRDefault="008069FA" w:rsidP="00803826">
      <w:pPr>
        <w:spacing w:after="0" w:line="240" w:lineRule="auto"/>
        <w:ind w:firstLine="720"/>
        <w:outlineLvl w:val="0"/>
        <w:rPr>
          <w:rFonts w:ascii="Times New Roman" w:hAnsi="Times New Roman"/>
          <w:b/>
          <w:sz w:val="24"/>
          <w:szCs w:val="24"/>
          <w:lang w:val="ro-RO"/>
        </w:rPr>
      </w:pPr>
      <w:r w:rsidRPr="00706068">
        <w:rPr>
          <w:rFonts w:ascii="Times New Roman" w:hAnsi="Times New Roman"/>
          <w:b/>
          <w:sz w:val="24"/>
          <w:szCs w:val="24"/>
          <w:lang w:val="ro-RO"/>
        </w:rPr>
        <w:t xml:space="preserve">Şef Serviciu A.A.A.                        </w:t>
      </w:r>
      <w:r w:rsidRPr="00706068">
        <w:rPr>
          <w:rFonts w:ascii="Times New Roman" w:hAnsi="Times New Roman"/>
          <w:b/>
          <w:sz w:val="24"/>
          <w:szCs w:val="24"/>
          <w:lang w:val="ro-RO"/>
        </w:rPr>
        <w:tab/>
      </w:r>
      <w:r w:rsidRPr="00706068">
        <w:rPr>
          <w:rFonts w:ascii="Times New Roman" w:hAnsi="Times New Roman"/>
          <w:b/>
          <w:sz w:val="24"/>
          <w:szCs w:val="24"/>
          <w:lang w:val="ro-RO"/>
        </w:rPr>
        <w:tab/>
      </w:r>
      <w:r w:rsidRPr="00706068">
        <w:rPr>
          <w:rFonts w:ascii="Times New Roman" w:hAnsi="Times New Roman"/>
          <w:b/>
          <w:sz w:val="24"/>
          <w:szCs w:val="24"/>
          <w:lang w:val="ro-RO"/>
        </w:rPr>
        <w:tab/>
        <w:t xml:space="preserve">             Întocmit,                </w:t>
      </w:r>
    </w:p>
    <w:p w:rsidR="00E76817" w:rsidRPr="00706068" w:rsidRDefault="008069FA" w:rsidP="00803826">
      <w:pPr>
        <w:spacing w:after="0" w:line="240" w:lineRule="auto"/>
        <w:outlineLvl w:val="0"/>
        <w:rPr>
          <w:rFonts w:ascii="Times New Roman" w:hAnsi="Times New Roman"/>
          <w:sz w:val="24"/>
          <w:szCs w:val="24"/>
        </w:rPr>
      </w:pPr>
      <w:r w:rsidRPr="00706068">
        <w:rPr>
          <w:rFonts w:ascii="Times New Roman" w:hAnsi="Times New Roman"/>
          <w:b/>
          <w:sz w:val="24"/>
          <w:szCs w:val="24"/>
          <w:lang w:val="ro-RO"/>
        </w:rPr>
        <w:t xml:space="preserve">          </w:t>
      </w:r>
      <w:r w:rsidR="00706068">
        <w:rPr>
          <w:rFonts w:ascii="Times New Roman" w:hAnsi="Times New Roman"/>
          <w:b/>
          <w:sz w:val="24"/>
          <w:szCs w:val="24"/>
          <w:lang w:val="ro-RO"/>
        </w:rPr>
        <w:t xml:space="preserve"> </w:t>
      </w:r>
      <w:r w:rsidRPr="00706068">
        <w:rPr>
          <w:rFonts w:ascii="Times New Roman" w:hAnsi="Times New Roman"/>
          <w:b/>
          <w:sz w:val="24"/>
          <w:szCs w:val="24"/>
          <w:lang w:val="ro-RO"/>
        </w:rPr>
        <w:t xml:space="preserve"> Monica ISOPESCU</w:t>
      </w:r>
      <w:r w:rsidRPr="00706068">
        <w:rPr>
          <w:rFonts w:ascii="Times New Roman" w:hAnsi="Times New Roman"/>
          <w:b/>
          <w:sz w:val="24"/>
          <w:szCs w:val="24"/>
          <w:lang w:val="ro-RO"/>
        </w:rPr>
        <w:tab/>
      </w:r>
      <w:r w:rsidRPr="00706068">
        <w:rPr>
          <w:rFonts w:ascii="Times New Roman" w:hAnsi="Times New Roman"/>
          <w:b/>
          <w:sz w:val="24"/>
          <w:szCs w:val="24"/>
          <w:lang w:val="ro-RO"/>
        </w:rPr>
        <w:tab/>
      </w:r>
      <w:r w:rsidRPr="00706068">
        <w:rPr>
          <w:rFonts w:ascii="Times New Roman" w:hAnsi="Times New Roman"/>
          <w:b/>
          <w:sz w:val="24"/>
          <w:szCs w:val="24"/>
          <w:lang w:val="ro-RO"/>
        </w:rPr>
        <w:tab/>
      </w:r>
      <w:r w:rsidRPr="00706068">
        <w:rPr>
          <w:rFonts w:ascii="Times New Roman" w:hAnsi="Times New Roman"/>
          <w:b/>
          <w:sz w:val="24"/>
          <w:szCs w:val="24"/>
          <w:lang w:val="ro-RO"/>
        </w:rPr>
        <w:tab/>
        <w:t xml:space="preserve">             Radu Vasile  STANCIU</w:t>
      </w:r>
    </w:p>
    <w:sectPr w:rsidR="00E76817" w:rsidRPr="00706068"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0F" w:rsidRDefault="005A390F" w:rsidP="0010560A">
      <w:pPr>
        <w:spacing w:after="0" w:line="240" w:lineRule="auto"/>
      </w:pPr>
      <w:r>
        <w:separator/>
      </w:r>
    </w:p>
  </w:endnote>
  <w:endnote w:type="continuationSeparator" w:id="1">
    <w:p w:rsidR="005A390F" w:rsidRDefault="005A390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6C" w:rsidRDefault="003F1C38" w:rsidP="001A6D93">
    <w:pPr>
      <w:pStyle w:val="Header"/>
      <w:tabs>
        <w:tab w:val="clear" w:pos="4680"/>
      </w:tabs>
      <w:rPr>
        <w:rFonts w:ascii="Times New Roman" w:hAnsi="Times New Roman"/>
        <w:b/>
        <w:color w:val="00214E"/>
        <w:sz w:val="24"/>
        <w:szCs w:val="24"/>
      </w:rPr>
    </w:pPr>
    <w:r w:rsidRPr="003F1C3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3F1C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1488101" r:id="rId2"/>
      </w:pict>
    </w:r>
    <w:r w:rsidR="00B7496C">
      <w:rPr>
        <w:rFonts w:ascii="Times New Roman" w:hAnsi="Times New Roman"/>
        <w:b/>
        <w:color w:val="00214E"/>
        <w:sz w:val="24"/>
        <w:szCs w:val="24"/>
      </w:rPr>
      <w:t xml:space="preserve">                              </w:t>
    </w:r>
  </w:p>
  <w:p w:rsidR="00B7496C" w:rsidRPr="00702379" w:rsidRDefault="00B7496C"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B7496C" w:rsidRPr="00702379" w:rsidRDefault="00B7496C"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B7496C" w:rsidRDefault="00B7496C"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B7496C" w:rsidRPr="003D79F6" w:rsidRDefault="00B7496C"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B7496C" w:rsidRPr="002E7A19" w:rsidRDefault="00B7496C"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3F1C38" w:rsidRPr="002E7A19">
          <w:rPr>
            <w:rFonts w:ascii="Times New Roman" w:hAnsi="Times New Roman"/>
          </w:rPr>
          <w:fldChar w:fldCharType="begin"/>
        </w:r>
        <w:r w:rsidRPr="002E7A19">
          <w:rPr>
            <w:rFonts w:ascii="Times New Roman" w:hAnsi="Times New Roman"/>
          </w:rPr>
          <w:instrText xml:space="preserve"> PAGE </w:instrText>
        </w:r>
        <w:r w:rsidR="003F1C38" w:rsidRPr="002E7A19">
          <w:rPr>
            <w:rFonts w:ascii="Times New Roman" w:hAnsi="Times New Roman"/>
          </w:rPr>
          <w:fldChar w:fldCharType="separate"/>
        </w:r>
        <w:r w:rsidR="00B47AEB">
          <w:rPr>
            <w:rFonts w:ascii="Times New Roman" w:hAnsi="Times New Roman"/>
            <w:noProof/>
          </w:rPr>
          <w:t>1</w:t>
        </w:r>
        <w:r w:rsidR="003F1C38"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3F1C38" w:rsidRPr="002E7A19">
          <w:rPr>
            <w:rFonts w:ascii="Times New Roman" w:hAnsi="Times New Roman"/>
          </w:rPr>
          <w:fldChar w:fldCharType="begin"/>
        </w:r>
        <w:r w:rsidRPr="002E7A19">
          <w:rPr>
            <w:rFonts w:ascii="Times New Roman" w:hAnsi="Times New Roman"/>
          </w:rPr>
          <w:instrText xml:space="preserve"> NUMPAGES  </w:instrText>
        </w:r>
        <w:r w:rsidR="003F1C38" w:rsidRPr="002E7A19">
          <w:rPr>
            <w:rFonts w:ascii="Times New Roman" w:hAnsi="Times New Roman"/>
          </w:rPr>
          <w:fldChar w:fldCharType="separate"/>
        </w:r>
        <w:r w:rsidR="00B47AEB">
          <w:rPr>
            <w:rFonts w:ascii="Times New Roman" w:hAnsi="Times New Roman"/>
            <w:noProof/>
          </w:rPr>
          <w:t>10</w:t>
        </w:r>
        <w:r w:rsidR="003F1C38" w:rsidRPr="002E7A1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0F" w:rsidRDefault="005A390F" w:rsidP="0010560A">
      <w:pPr>
        <w:spacing w:after="0" w:line="240" w:lineRule="auto"/>
      </w:pPr>
      <w:r>
        <w:separator/>
      </w:r>
    </w:p>
  </w:footnote>
  <w:footnote w:type="continuationSeparator" w:id="1">
    <w:p w:rsidR="005A390F" w:rsidRDefault="005A390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6C" w:rsidRDefault="003F1C38"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1488100" r:id="rId2"/>
      </w:pict>
    </w:r>
    <w:r w:rsidR="00B7496C">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B7496C" w:rsidRPr="00BF10C2" w:rsidRDefault="00B7496C"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B7496C" w:rsidRPr="00E757D2" w:rsidRDefault="00B7496C"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B7496C" w:rsidRDefault="00B7496C"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B7496C" w:rsidRPr="004075B3" w:rsidTr="00BF6F1B">
      <w:trPr>
        <w:trHeight w:val="692"/>
      </w:trPr>
      <w:tc>
        <w:tcPr>
          <w:tcW w:w="10031" w:type="dxa"/>
          <w:tcBorders>
            <w:top w:val="single" w:sz="8" w:space="0" w:color="000000"/>
            <w:bottom w:val="single" w:sz="8" w:space="0" w:color="000000"/>
          </w:tcBorders>
          <w:shd w:val="clear" w:color="auto" w:fill="auto"/>
          <w:vAlign w:val="center"/>
        </w:tcPr>
        <w:p w:rsidR="00B7496C" w:rsidRPr="00BF10C2" w:rsidRDefault="00B7496C"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B7496C" w:rsidRDefault="00B74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4F2E"/>
    <w:multiLevelType w:val="hybridMultilevel"/>
    <w:tmpl w:val="B88C4182"/>
    <w:lvl w:ilvl="0" w:tplc="91725DC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F6D12"/>
    <w:multiLevelType w:val="hybridMultilevel"/>
    <w:tmpl w:val="1DE8AFD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A70EC"/>
    <w:multiLevelType w:val="hybridMultilevel"/>
    <w:tmpl w:val="6912387E"/>
    <w:lvl w:ilvl="0" w:tplc="B4D25D02">
      <w:start w:val="1"/>
      <w:numFmt w:val="decimal"/>
      <w:lvlText w:val="%1."/>
      <w:lvlJc w:val="left"/>
      <w:pPr>
        <w:ind w:left="1080" w:hanging="360"/>
      </w:pPr>
      <w:rPr>
        <w:rFonts w:hint="default"/>
        <w:b/>
      </w:rPr>
    </w:lvl>
    <w:lvl w:ilvl="1" w:tplc="82F80B4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B71CC3"/>
    <w:multiLevelType w:val="singleLevel"/>
    <w:tmpl w:val="04090017"/>
    <w:lvl w:ilvl="0">
      <w:start w:val="1"/>
      <w:numFmt w:val="lowerLetter"/>
      <w:lvlText w:val="%1)"/>
      <w:lvlJc w:val="left"/>
      <w:pPr>
        <w:ind w:left="1211" w:hanging="360"/>
      </w:pPr>
    </w:lvl>
  </w:abstractNum>
  <w:num w:numId="1">
    <w:abstractNumId w:val="6"/>
  </w:num>
  <w:num w:numId="2">
    <w:abstractNumId w:val="1"/>
  </w:num>
  <w:num w:numId="3">
    <w:abstractNumId w:val="5"/>
  </w:num>
  <w:num w:numId="4">
    <w:abstractNumId w:val="7"/>
  </w:num>
  <w:num w:numId="5">
    <w:abstractNumId w:val="3"/>
  </w:num>
  <w:num w:numId="6">
    <w:abstractNumId w:val="8"/>
  </w:num>
  <w:num w:numId="7">
    <w:abstractNumId w:val="9"/>
  </w:num>
  <w:num w:numId="8">
    <w:abstractNumId w:val="2"/>
  </w:num>
  <w:num w:numId="9">
    <w:abstractNumId w:val="0"/>
    <w:lvlOverride w:ilvl="0">
      <w:lvl w:ilvl="0">
        <w:start w:val="1"/>
        <w:numFmt w:val="bullet"/>
        <w:lvlText w:val=""/>
        <w:legacy w:legacy="1" w:legacySpace="0" w:legacyIndent="425"/>
        <w:lvlJc w:val="left"/>
        <w:pPr>
          <w:ind w:left="1276" w:hanging="425"/>
        </w:pPr>
        <w:rPr>
          <w:rFonts w:ascii="Symbol" w:hAnsi="Symbol" w:hint="default"/>
        </w:rPr>
      </w:lvl>
    </w:lvlOverride>
  </w:num>
  <w:num w:numId="10">
    <w:abstractNumId w:val="1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11F"/>
    <w:rsid w:val="000336A1"/>
    <w:rsid w:val="00034D2C"/>
    <w:rsid w:val="0004220F"/>
    <w:rsid w:val="0004478C"/>
    <w:rsid w:val="00046049"/>
    <w:rsid w:val="000567A2"/>
    <w:rsid w:val="00063CF7"/>
    <w:rsid w:val="0007594F"/>
    <w:rsid w:val="00085653"/>
    <w:rsid w:val="000866DE"/>
    <w:rsid w:val="00086B9A"/>
    <w:rsid w:val="00091263"/>
    <w:rsid w:val="00092A7E"/>
    <w:rsid w:val="00093049"/>
    <w:rsid w:val="00095760"/>
    <w:rsid w:val="000961A9"/>
    <w:rsid w:val="000B4E57"/>
    <w:rsid w:val="000C415C"/>
    <w:rsid w:val="000C4375"/>
    <w:rsid w:val="000D0742"/>
    <w:rsid w:val="000D09BF"/>
    <w:rsid w:val="000F4697"/>
    <w:rsid w:val="000F5694"/>
    <w:rsid w:val="000F7028"/>
    <w:rsid w:val="00100AAE"/>
    <w:rsid w:val="0010560A"/>
    <w:rsid w:val="00116596"/>
    <w:rsid w:val="00117CBE"/>
    <w:rsid w:val="001200ED"/>
    <w:rsid w:val="00124491"/>
    <w:rsid w:val="001274F0"/>
    <w:rsid w:val="00127D21"/>
    <w:rsid w:val="00130855"/>
    <w:rsid w:val="00134B04"/>
    <w:rsid w:val="00140DBC"/>
    <w:rsid w:val="001459CE"/>
    <w:rsid w:val="00160D74"/>
    <w:rsid w:val="00163FDA"/>
    <w:rsid w:val="001657D9"/>
    <w:rsid w:val="0017069E"/>
    <w:rsid w:val="001962C5"/>
    <w:rsid w:val="001A0EF3"/>
    <w:rsid w:val="001A5B1A"/>
    <w:rsid w:val="001A6D93"/>
    <w:rsid w:val="001B0834"/>
    <w:rsid w:val="001B47C2"/>
    <w:rsid w:val="001D0270"/>
    <w:rsid w:val="001D496F"/>
    <w:rsid w:val="001D6799"/>
    <w:rsid w:val="001D7863"/>
    <w:rsid w:val="001F2F18"/>
    <w:rsid w:val="0020307A"/>
    <w:rsid w:val="00203737"/>
    <w:rsid w:val="002062F5"/>
    <w:rsid w:val="00206333"/>
    <w:rsid w:val="00211649"/>
    <w:rsid w:val="00212125"/>
    <w:rsid w:val="00216568"/>
    <w:rsid w:val="002176F5"/>
    <w:rsid w:val="002231AE"/>
    <w:rsid w:val="0022381A"/>
    <w:rsid w:val="00232324"/>
    <w:rsid w:val="00236BB7"/>
    <w:rsid w:val="00245971"/>
    <w:rsid w:val="00266BAE"/>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3924"/>
    <w:rsid w:val="00366D5B"/>
    <w:rsid w:val="00374A17"/>
    <w:rsid w:val="00377782"/>
    <w:rsid w:val="00383DC2"/>
    <w:rsid w:val="00394E35"/>
    <w:rsid w:val="003A2D3C"/>
    <w:rsid w:val="003B34AF"/>
    <w:rsid w:val="003C14A9"/>
    <w:rsid w:val="003C15A4"/>
    <w:rsid w:val="003C23EE"/>
    <w:rsid w:val="003C6148"/>
    <w:rsid w:val="003D0948"/>
    <w:rsid w:val="003D14FF"/>
    <w:rsid w:val="003D6F2E"/>
    <w:rsid w:val="003D7B9B"/>
    <w:rsid w:val="003E1225"/>
    <w:rsid w:val="003E1F83"/>
    <w:rsid w:val="003E6903"/>
    <w:rsid w:val="003F0E92"/>
    <w:rsid w:val="003F19EA"/>
    <w:rsid w:val="003F1C38"/>
    <w:rsid w:val="003F3DFD"/>
    <w:rsid w:val="003F4A7B"/>
    <w:rsid w:val="003F58E7"/>
    <w:rsid w:val="004108C0"/>
    <w:rsid w:val="00412C93"/>
    <w:rsid w:val="0041758B"/>
    <w:rsid w:val="00422735"/>
    <w:rsid w:val="00422B76"/>
    <w:rsid w:val="00423178"/>
    <w:rsid w:val="00426B39"/>
    <w:rsid w:val="00444F3F"/>
    <w:rsid w:val="00450E53"/>
    <w:rsid w:val="004528DF"/>
    <w:rsid w:val="00473A03"/>
    <w:rsid w:val="00475201"/>
    <w:rsid w:val="004765EB"/>
    <w:rsid w:val="004818F9"/>
    <w:rsid w:val="0048480B"/>
    <w:rsid w:val="00493A08"/>
    <w:rsid w:val="00495FEC"/>
    <w:rsid w:val="004976D8"/>
    <w:rsid w:val="00497B0D"/>
    <w:rsid w:val="004A3A25"/>
    <w:rsid w:val="004A4523"/>
    <w:rsid w:val="004B3DC1"/>
    <w:rsid w:val="004B7C7C"/>
    <w:rsid w:val="004C4E8D"/>
    <w:rsid w:val="004D1713"/>
    <w:rsid w:val="004E3DA3"/>
    <w:rsid w:val="004E5A4A"/>
    <w:rsid w:val="004E7231"/>
    <w:rsid w:val="004F3DF5"/>
    <w:rsid w:val="0050643F"/>
    <w:rsid w:val="005104AF"/>
    <w:rsid w:val="00517754"/>
    <w:rsid w:val="005205EF"/>
    <w:rsid w:val="00532353"/>
    <w:rsid w:val="0055150E"/>
    <w:rsid w:val="00555B18"/>
    <w:rsid w:val="005616B9"/>
    <w:rsid w:val="00561C4F"/>
    <w:rsid w:val="00564AA4"/>
    <w:rsid w:val="00571253"/>
    <w:rsid w:val="00575325"/>
    <w:rsid w:val="00585F50"/>
    <w:rsid w:val="00586D0A"/>
    <w:rsid w:val="0059286F"/>
    <w:rsid w:val="00593682"/>
    <w:rsid w:val="005A390F"/>
    <w:rsid w:val="005A3E32"/>
    <w:rsid w:val="005A4A81"/>
    <w:rsid w:val="005A57F1"/>
    <w:rsid w:val="005B09B7"/>
    <w:rsid w:val="005B20C8"/>
    <w:rsid w:val="005B2A35"/>
    <w:rsid w:val="005B776F"/>
    <w:rsid w:val="005C1E73"/>
    <w:rsid w:val="005C3A6D"/>
    <w:rsid w:val="005C716F"/>
    <w:rsid w:val="005D3599"/>
    <w:rsid w:val="00602FE1"/>
    <w:rsid w:val="0060627C"/>
    <w:rsid w:val="006101B4"/>
    <w:rsid w:val="00610D4E"/>
    <w:rsid w:val="00615347"/>
    <w:rsid w:val="0061677F"/>
    <w:rsid w:val="00617F2C"/>
    <w:rsid w:val="006241A9"/>
    <w:rsid w:val="006307F8"/>
    <w:rsid w:val="00632117"/>
    <w:rsid w:val="0063255B"/>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49F0"/>
    <w:rsid w:val="006D4EF3"/>
    <w:rsid w:val="006E1E1E"/>
    <w:rsid w:val="006F029D"/>
    <w:rsid w:val="006F1C5F"/>
    <w:rsid w:val="006F4044"/>
    <w:rsid w:val="00702379"/>
    <w:rsid w:val="00706068"/>
    <w:rsid w:val="00706555"/>
    <w:rsid w:val="00706882"/>
    <w:rsid w:val="00713CB8"/>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4106"/>
    <w:rsid w:val="00856DAE"/>
    <w:rsid w:val="00856FF9"/>
    <w:rsid w:val="00857A43"/>
    <w:rsid w:val="00857CA1"/>
    <w:rsid w:val="0087011C"/>
    <w:rsid w:val="008777B1"/>
    <w:rsid w:val="0088160E"/>
    <w:rsid w:val="00894587"/>
    <w:rsid w:val="0089789D"/>
    <w:rsid w:val="008A1902"/>
    <w:rsid w:val="008B1BF6"/>
    <w:rsid w:val="008B2534"/>
    <w:rsid w:val="008B52E1"/>
    <w:rsid w:val="008C6AF4"/>
    <w:rsid w:val="008C6C74"/>
    <w:rsid w:val="008D7863"/>
    <w:rsid w:val="008F7960"/>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44FB"/>
    <w:rsid w:val="00957825"/>
    <w:rsid w:val="00963F0F"/>
    <w:rsid w:val="00970AD4"/>
    <w:rsid w:val="00983C72"/>
    <w:rsid w:val="00992F85"/>
    <w:rsid w:val="0099429E"/>
    <w:rsid w:val="0099518F"/>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D8A"/>
    <w:rsid w:val="00A31B58"/>
    <w:rsid w:val="00A35D7E"/>
    <w:rsid w:val="00A36150"/>
    <w:rsid w:val="00A37490"/>
    <w:rsid w:val="00A44AB8"/>
    <w:rsid w:val="00A465AA"/>
    <w:rsid w:val="00A70A56"/>
    <w:rsid w:val="00A70BE8"/>
    <w:rsid w:val="00A711ED"/>
    <w:rsid w:val="00A77EEC"/>
    <w:rsid w:val="00A9333B"/>
    <w:rsid w:val="00A96D60"/>
    <w:rsid w:val="00AA7760"/>
    <w:rsid w:val="00AB489C"/>
    <w:rsid w:val="00AC19A6"/>
    <w:rsid w:val="00AC39FA"/>
    <w:rsid w:val="00AC7D11"/>
    <w:rsid w:val="00AD0CA6"/>
    <w:rsid w:val="00AD1C4E"/>
    <w:rsid w:val="00AD387C"/>
    <w:rsid w:val="00AD762E"/>
    <w:rsid w:val="00AF014D"/>
    <w:rsid w:val="00AF1886"/>
    <w:rsid w:val="00AF3028"/>
    <w:rsid w:val="00AF556A"/>
    <w:rsid w:val="00B03B20"/>
    <w:rsid w:val="00B05E39"/>
    <w:rsid w:val="00B07278"/>
    <w:rsid w:val="00B1445B"/>
    <w:rsid w:val="00B16B53"/>
    <w:rsid w:val="00B21B08"/>
    <w:rsid w:val="00B26862"/>
    <w:rsid w:val="00B27734"/>
    <w:rsid w:val="00B338F5"/>
    <w:rsid w:val="00B40691"/>
    <w:rsid w:val="00B41A08"/>
    <w:rsid w:val="00B42606"/>
    <w:rsid w:val="00B42AE5"/>
    <w:rsid w:val="00B47AEB"/>
    <w:rsid w:val="00B51A05"/>
    <w:rsid w:val="00B529F3"/>
    <w:rsid w:val="00B52F2F"/>
    <w:rsid w:val="00B53C3D"/>
    <w:rsid w:val="00B5419E"/>
    <w:rsid w:val="00B61AA6"/>
    <w:rsid w:val="00B66839"/>
    <w:rsid w:val="00B7496C"/>
    <w:rsid w:val="00B75725"/>
    <w:rsid w:val="00B75E21"/>
    <w:rsid w:val="00B82024"/>
    <w:rsid w:val="00B832DC"/>
    <w:rsid w:val="00B964A4"/>
    <w:rsid w:val="00BA5160"/>
    <w:rsid w:val="00BA7745"/>
    <w:rsid w:val="00BB0CB3"/>
    <w:rsid w:val="00BB6E98"/>
    <w:rsid w:val="00BB7080"/>
    <w:rsid w:val="00BC4CF3"/>
    <w:rsid w:val="00BC5385"/>
    <w:rsid w:val="00BC5809"/>
    <w:rsid w:val="00BD3677"/>
    <w:rsid w:val="00BD44BB"/>
    <w:rsid w:val="00BD5E3A"/>
    <w:rsid w:val="00BE228F"/>
    <w:rsid w:val="00BF4BF5"/>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1BE"/>
    <w:rsid w:val="00C6462A"/>
    <w:rsid w:val="00C70496"/>
    <w:rsid w:val="00C76A55"/>
    <w:rsid w:val="00C81AFE"/>
    <w:rsid w:val="00C83093"/>
    <w:rsid w:val="00C85036"/>
    <w:rsid w:val="00CA7673"/>
    <w:rsid w:val="00CB71AA"/>
    <w:rsid w:val="00CC19DB"/>
    <w:rsid w:val="00CC379C"/>
    <w:rsid w:val="00CC6022"/>
    <w:rsid w:val="00CD517A"/>
    <w:rsid w:val="00CE00E3"/>
    <w:rsid w:val="00CE1F15"/>
    <w:rsid w:val="00CE58ED"/>
    <w:rsid w:val="00CF7034"/>
    <w:rsid w:val="00D0236D"/>
    <w:rsid w:val="00D067C2"/>
    <w:rsid w:val="00D14AF3"/>
    <w:rsid w:val="00D176A7"/>
    <w:rsid w:val="00D30B1A"/>
    <w:rsid w:val="00D351F4"/>
    <w:rsid w:val="00D45BCE"/>
    <w:rsid w:val="00D51CBA"/>
    <w:rsid w:val="00D73DAD"/>
    <w:rsid w:val="00D73FBD"/>
    <w:rsid w:val="00D83D9D"/>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41813"/>
    <w:rsid w:val="00E531C8"/>
    <w:rsid w:val="00E6583A"/>
    <w:rsid w:val="00E72EDB"/>
    <w:rsid w:val="00E7499D"/>
    <w:rsid w:val="00E76817"/>
    <w:rsid w:val="00E8205F"/>
    <w:rsid w:val="00E82B7C"/>
    <w:rsid w:val="00E97B5C"/>
    <w:rsid w:val="00EA2969"/>
    <w:rsid w:val="00EB0CF1"/>
    <w:rsid w:val="00EB749B"/>
    <w:rsid w:val="00EB793E"/>
    <w:rsid w:val="00EC0515"/>
    <w:rsid w:val="00EC1082"/>
    <w:rsid w:val="00EC4614"/>
    <w:rsid w:val="00ED0040"/>
    <w:rsid w:val="00ED39CD"/>
    <w:rsid w:val="00ED42D1"/>
    <w:rsid w:val="00ED4800"/>
    <w:rsid w:val="00EE630B"/>
    <w:rsid w:val="00EF766A"/>
    <w:rsid w:val="00F03893"/>
    <w:rsid w:val="00F07A6A"/>
    <w:rsid w:val="00F1558C"/>
    <w:rsid w:val="00F15C0C"/>
    <w:rsid w:val="00F1756D"/>
    <w:rsid w:val="00F17EA7"/>
    <w:rsid w:val="00F23B94"/>
    <w:rsid w:val="00F251AD"/>
    <w:rsid w:val="00F27EDD"/>
    <w:rsid w:val="00F36C6B"/>
    <w:rsid w:val="00F40DF3"/>
    <w:rsid w:val="00F44A52"/>
    <w:rsid w:val="00F451C7"/>
    <w:rsid w:val="00F5763D"/>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2B3D"/>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F3028"/>
    <w:pPr>
      <w:spacing w:after="120"/>
      <w:ind w:left="360"/>
    </w:pPr>
  </w:style>
  <w:style w:type="character" w:customStyle="1" w:styleId="BodyTextIndentChar">
    <w:name w:val="Body Text Indent Char"/>
    <w:basedOn w:val="DefaultParagraphFont"/>
    <w:link w:val="BodyTextIndent"/>
    <w:uiPriority w:val="99"/>
    <w:semiHidden/>
    <w:rsid w:val="00AF3028"/>
    <w:rPr>
      <w:sz w:val="22"/>
      <w:szCs w:val="22"/>
    </w:rPr>
  </w:style>
  <w:style w:type="paragraph" w:customStyle="1" w:styleId="Normal1">
    <w:name w:val="Normal 1"/>
    <w:aliases w:val="2,3"/>
    <w:basedOn w:val="Normal"/>
    <w:rsid w:val="0055150E"/>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55150E"/>
    <w:pPr>
      <w:spacing w:before="120" w:after="0" w:line="240" w:lineRule="auto"/>
      <w:ind w:left="1276" w:hanging="425"/>
      <w:jc w:val="both"/>
    </w:pPr>
    <w:rPr>
      <w:rFonts w:ascii="Arial" w:eastAsia="Times New Roman" w:hAnsi="Arial"/>
      <w:sz w:val="24"/>
      <w:szCs w:val="20"/>
      <w:lang w:val="en-GB" w:eastAsia="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3F-F8B4-4B56-8CA8-16FA6A6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2020-02-21T08:17:00Z</cp:lastPrinted>
  <dcterms:created xsi:type="dcterms:W3CDTF">2020-05-20T10:55:00Z</dcterms:created>
  <dcterms:modified xsi:type="dcterms:W3CDTF">2020-05-20T10:55:00Z</dcterms:modified>
</cp:coreProperties>
</file>