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Default="00DD6EF5" w:rsidP="00C55E59">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PROIECT </w:t>
      </w:r>
      <w:r w:rsidR="00C55E59" w:rsidRPr="006E487A">
        <w:rPr>
          <w:rFonts w:ascii="Times New Roman" w:hAnsi="Times New Roman"/>
          <w:b/>
          <w:bCs/>
          <w:color w:val="000000"/>
          <w:sz w:val="28"/>
          <w:szCs w:val="28"/>
        </w:rPr>
        <w:t>DECIZIA ETAPEI DE ÎNCADRARE</w:t>
      </w:r>
    </w:p>
    <w:p w:rsidR="00781F21" w:rsidRDefault="00781F21" w:rsidP="00C55E59">
      <w:pPr>
        <w:autoSpaceDE w:val="0"/>
        <w:autoSpaceDN w:val="0"/>
        <w:adjustRightInd w:val="0"/>
        <w:spacing w:after="0" w:line="240" w:lineRule="auto"/>
        <w:jc w:val="center"/>
        <w:rPr>
          <w:rFonts w:ascii="Times New Roman" w:hAnsi="Times New Roman"/>
          <w:b/>
          <w:bCs/>
          <w:color w:val="000000"/>
          <w:sz w:val="28"/>
          <w:szCs w:val="28"/>
        </w:rPr>
      </w:pPr>
    </w:p>
    <w:p w:rsidR="00781F21" w:rsidRDefault="00781F21" w:rsidP="00C55E59">
      <w:pPr>
        <w:autoSpaceDE w:val="0"/>
        <w:autoSpaceDN w:val="0"/>
        <w:adjustRightInd w:val="0"/>
        <w:spacing w:after="0" w:line="240" w:lineRule="auto"/>
        <w:jc w:val="center"/>
        <w:rPr>
          <w:rFonts w:ascii="Times New Roman" w:hAnsi="Times New Roman"/>
          <w:b/>
          <w:bCs/>
          <w:color w:val="000000"/>
          <w:sz w:val="28"/>
          <w:szCs w:val="28"/>
        </w:rPr>
      </w:pPr>
    </w:p>
    <w:p w:rsidR="00CA57A3" w:rsidRDefault="0023578D" w:rsidP="00CA57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A57A3" w:rsidRPr="00F84FAD">
        <w:rPr>
          <w:rFonts w:ascii="Times New Roman" w:hAnsi="Times New Roman"/>
          <w:sz w:val="28"/>
          <w:szCs w:val="28"/>
        </w:rPr>
        <w:t xml:space="preserve">Ca urmare a solicitării de emitere a acordului de mediu adresate de </w:t>
      </w:r>
      <w:r w:rsidR="00CA57A3">
        <w:rPr>
          <w:rFonts w:ascii="Times New Roman" w:hAnsi="Times New Roman"/>
          <w:b/>
          <w:sz w:val="28"/>
          <w:szCs w:val="28"/>
        </w:rPr>
        <w:t>S</w:t>
      </w:r>
      <w:r w:rsidR="00BB73B2">
        <w:rPr>
          <w:rFonts w:ascii="Times New Roman" w:hAnsi="Times New Roman"/>
          <w:b/>
          <w:sz w:val="28"/>
          <w:szCs w:val="28"/>
        </w:rPr>
        <w:t xml:space="preserve">.N.T.G.N. </w:t>
      </w:r>
      <w:r w:rsidR="00F95800">
        <w:rPr>
          <w:rFonts w:ascii="Times New Roman" w:hAnsi="Times New Roman"/>
          <w:b/>
          <w:sz w:val="28"/>
          <w:szCs w:val="28"/>
        </w:rPr>
        <w:t>T</w:t>
      </w:r>
      <w:r w:rsidR="00BB73B2">
        <w:rPr>
          <w:rFonts w:ascii="Times New Roman" w:hAnsi="Times New Roman"/>
          <w:b/>
          <w:sz w:val="28"/>
          <w:szCs w:val="28"/>
        </w:rPr>
        <w:t>RANSGAZ S.A. MEDIA</w:t>
      </w:r>
      <w:r w:rsidR="00BB73B2">
        <w:rPr>
          <w:rFonts w:ascii="Times New Roman" w:hAnsi="Times New Roman"/>
          <w:b/>
          <w:sz w:val="28"/>
          <w:szCs w:val="28"/>
          <w:lang w:val="ro-RO"/>
        </w:rPr>
        <w:t>Ș</w:t>
      </w:r>
      <w:r w:rsidR="00CA57A3" w:rsidRPr="00F84FAD">
        <w:rPr>
          <w:rFonts w:ascii="Times New Roman" w:hAnsi="Times New Roman"/>
          <w:color w:val="000000"/>
          <w:sz w:val="28"/>
          <w:szCs w:val="28"/>
        </w:rPr>
        <w:t xml:space="preserve">, cu sediul </w:t>
      </w:r>
      <w:r w:rsidR="00CA57A3" w:rsidRPr="00F95800">
        <w:rPr>
          <w:rFonts w:ascii="Times New Roman" w:hAnsi="Times New Roman" w:cs="Times New Roman"/>
          <w:color w:val="000000"/>
          <w:sz w:val="28"/>
          <w:szCs w:val="28"/>
        </w:rPr>
        <w:t>în</w:t>
      </w:r>
      <w:r>
        <w:rPr>
          <w:rFonts w:ascii="Times New Roman" w:hAnsi="Times New Roman" w:cs="Times New Roman"/>
          <w:color w:val="000000"/>
          <w:sz w:val="28"/>
          <w:szCs w:val="28"/>
        </w:rPr>
        <w:t xml:space="preserve"> </w:t>
      </w:r>
      <w:r w:rsidR="00BB73B2">
        <w:rPr>
          <w:rFonts w:ascii="Times New Roman" w:hAnsi="Times New Roman" w:cs="Times New Roman"/>
          <w:color w:val="000000"/>
          <w:sz w:val="28"/>
          <w:szCs w:val="28"/>
        </w:rPr>
        <w:t>Mediaș, str. Piața Constantin I. Motaș</w:t>
      </w:r>
      <w:r w:rsidR="00781F21" w:rsidRPr="00F95800">
        <w:rPr>
          <w:rFonts w:ascii="Times New Roman" w:hAnsi="Times New Roman" w:cs="Times New Roman"/>
          <w:bCs/>
          <w:sz w:val="28"/>
          <w:szCs w:val="28"/>
          <w:lang w:val="ro-RO" w:eastAsia="ro-RO"/>
        </w:rPr>
        <w:t>,</w:t>
      </w:r>
      <w:r w:rsidR="00BB73B2">
        <w:rPr>
          <w:rFonts w:ascii="Times New Roman" w:hAnsi="Times New Roman" w:cs="Times New Roman"/>
          <w:bCs/>
          <w:sz w:val="28"/>
          <w:szCs w:val="28"/>
          <w:lang w:val="ro-RO" w:eastAsia="ro-RO"/>
        </w:rPr>
        <w:t xml:space="preserve"> nr. 1,</w:t>
      </w:r>
      <w:r w:rsidR="00781F21" w:rsidRPr="00F95800">
        <w:rPr>
          <w:rFonts w:ascii="Times New Roman" w:hAnsi="Times New Roman" w:cs="Times New Roman"/>
          <w:bCs/>
          <w:sz w:val="28"/>
          <w:szCs w:val="28"/>
          <w:lang w:val="ro-RO" w:eastAsia="ro-RO"/>
        </w:rPr>
        <w:t xml:space="preserve"> județul</w:t>
      </w:r>
      <w:r>
        <w:rPr>
          <w:rFonts w:ascii="Times New Roman" w:hAnsi="Times New Roman" w:cs="Times New Roman"/>
          <w:bCs/>
          <w:sz w:val="28"/>
          <w:szCs w:val="28"/>
          <w:lang w:val="ro-RO" w:eastAsia="ro-RO"/>
        </w:rPr>
        <w:t xml:space="preserve"> </w:t>
      </w:r>
      <w:r w:rsidR="00BB73B2">
        <w:rPr>
          <w:rFonts w:ascii="Times New Roman" w:hAnsi="Times New Roman" w:cs="Times New Roman"/>
          <w:bCs/>
          <w:sz w:val="28"/>
          <w:szCs w:val="28"/>
          <w:lang w:val="ro-RO" w:eastAsia="ro-RO"/>
        </w:rPr>
        <w:t>Sibiu</w:t>
      </w:r>
      <w:r w:rsidR="00CA57A3" w:rsidRPr="00F95800">
        <w:rPr>
          <w:rFonts w:ascii="Times New Roman" w:hAnsi="Times New Roman" w:cs="Times New Roman"/>
          <w:color w:val="000000"/>
          <w:sz w:val="28"/>
          <w:szCs w:val="28"/>
        </w:rPr>
        <w:t>,</w:t>
      </w:r>
      <w:r w:rsidR="00CA57A3" w:rsidRPr="00F84FAD">
        <w:rPr>
          <w:rFonts w:ascii="Times New Roman" w:hAnsi="Times New Roman"/>
          <w:color w:val="000000"/>
          <w:sz w:val="28"/>
          <w:szCs w:val="28"/>
        </w:rPr>
        <w:t xml:space="preserve"> telefon 0</w:t>
      </w:r>
      <w:r w:rsidR="00BB73B2">
        <w:rPr>
          <w:rFonts w:ascii="Times New Roman" w:hAnsi="Times New Roman"/>
          <w:color w:val="000000"/>
          <w:sz w:val="28"/>
          <w:szCs w:val="28"/>
        </w:rPr>
        <w:t xml:space="preserve">269 </w:t>
      </w:r>
      <w:r w:rsidR="00CA57A3" w:rsidRPr="00F84FAD">
        <w:rPr>
          <w:rFonts w:ascii="Times New Roman" w:hAnsi="Times New Roman"/>
          <w:color w:val="000000"/>
          <w:sz w:val="28"/>
          <w:szCs w:val="28"/>
        </w:rPr>
        <w:t>/</w:t>
      </w:r>
      <w:r w:rsidR="00BB73B2">
        <w:rPr>
          <w:rFonts w:ascii="Times New Roman" w:hAnsi="Times New Roman"/>
          <w:color w:val="000000"/>
          <w:sz w:val="28"/>
          <w:szCs w:val="28"/>
        </w:rPr>
        <w:t>803333</w:t>
      </w:r>
      <w:r w:rsidR="00CA57A3" w:rsidRPr="00F84FAD">
        <w:rPr>
          <w:rFonts w:ascii="Times New Roman" w:hAnsi="Times New Roman"/>
          <w:color w:val="000000"/>
          <w:sz w:val="28"/>
          <w:szCs w:val="28"/>
        </w:rPr>
        <w:t xml:space="preserve">, </w:t>
      </w:r>
      <w:r w:rsidR="00CA57A3" w:rsidRPr="00F84FAD">
        <w:rPr>
          <w:rFonts w:ascii="Times New Roman" w:hAnsi="Times New Roman"/>
          <w:sz w:val="28"/>
          <w:szCs w:val="28"/>
        </w:rPr>
        <w:t xml:space="preserve">înregistrată la A.P.M. Neamţ cu nr. </w:t>
      </w:r>
      <w:r w:rsidR="00BB73B2">
        <w:rPr>
          <w:rFonts w:ascii="Times New Roman" w:hAnsi="Times New Roman"/>
          <w:sz w:val="28"/>
          <w:szCs w:val="28"/>
        </w:rPr>
        <w:t>4139</w:t>
      </w:r>
      <w:r w:rsidR="0082275E">
        <w:rPr>
          <w:rFonts w:ascii="Times New Roman" w:hAnsi="Times New Roman"/>
          <w:sz w:val="28"/>
          <w:szCs w:val="28"/>
        </w:rPr>
        <w:t xml:space="preserve"> </w:t>
      </w:r>
      <w:r w:rsidR="00CA57A3" w:rsidRPr="00F84FAD">
        <w:rPr>
          <w:rFonts w:ascii="Times New Roman" w:hAnsi="Times New Roman"/>
          <w:sz w:val="28"/>
          <w:szCs w:val="28"/>
        </w:rPr>
        <w:t xml:space="preserve">din </w:t>
      </w:r>
      <w:r w:rsidR="00BB73B2">
        <w:rPr>
          <w:rFonts w:ascii="Times New Roman" w:hAnsi="Times New Roman"/>
          <w:sz w:val="28"/>
          <w:szCs w:val="28"/>
        </w:rPr>
        <w:t>21</w:t>
      </w:r>
      <w:r w:rsidR="00CA57A3" w:rsidRPr="00F84FAD">
        <w:rPr>
          <w:rFonts w:ascii="Times New Roman" w:hAnsi="Times New Roman"/>
          <w:color w:val="000000"/>
          <w:sz w:val="28"/>
          <w:szCs w:val="28"/>
        </w:rPr>
        <w:t>.</w:t>
      </w:r>
      <w:r w:rsidR="00857549">
        <w:rPr>
          <w:rFonts w:ascii="Times New Roman" w:hAnsi="Times New Roman"/>
          <w:color w:val="000000"/>
          <w:sz w:val="28"/>
          <w:szCs w:val="28"/>
        </w:rPr>
        <w:t>0</w:t>
      </w:r>
      <w:r w:rsidR="00BB73B2">
        <w:rPr>
          <w:rFonts w:ascii="Times New Roman" w:hAnsi="Times New Roman"/>
          <w:color w:val="000000"/>
          <w:sz w:val="28"/>
          <w:szCs w:val="28"/>
        </w:rPr>
        <w:t>5</w:t>
      </w:r>
      <w:r w:rsidR="00CA57A3" w:rsidRPr="00F84FAD">
        <w:rPr>
          <w:rFonts w:ascii="Times New Roman" w:hAnsi="Times New Roman"/>
          <w:color w:val="000000"/>
          <w:sz w:val="28"/>
          <w:szCs w:val="28"/>
        </w:rPr>
        <w:t>.20</w:t>
      </w:r>
      <w:r w:rsidR="00A03206">
        <w:rPr>
          <w:rFonts w:ascii="Times New Roman" w:hAnsi="Times New Roman"/>
          <w:color w:val="000000"/>
          <w:sz w:val="28"/>
          <w:szCs w:val="28"/>
        </w:rPr>
        <w:t>20 și ale completărilor ulterioare</w:t>
      </w:r>
      <w:r w:rsidR="00BB73B2">
        <w:rPr>
          <w:rFonts w:ascii="Times New Roman" w:hAnsi="Times New Roman"/>
          <w:color w:val="000000"/>
          <w:sz w:val="28"/>
          <w:szCs w:val="28"/>
        </w:rPr>
        <w:t>,în</w:t>
      </w:r>
      <w:r w:rsidR="00CA57A3" w:rsidRPr="00F84FAD">
        <w:rPr>
          <w:rFonts w:ascii="Times New Roman" w:hAnsi="Times New Roman"/>
          <w:sz w:val="28"/>
          <w:szCs w:val="28"/>
        </w:rPr>
        <w:t xml:space="preserve"> baza</w:t>
      </w:r>
      <w:r w:rsidR="00CA57A3">
        <w:rPr>
          <w:rFonts w:ascii="Times New Roman" w:hAnsi="Times New Roman"/>
          <w:sz w:val="28"/>
          <w:szCs w:val="28"/>
        </w:rPr>
        <w:t xml:space="preserve"> Legii nr. 292 /2018 privind evaluarea impactului anumitor proiecte publice și private asupra mediului și a </w:t>
      </w:r>
      <w:r w:rsidR="00CA57A3" w:rsidRPr="00F84FAD">
        <w:rPr>
          <w:rFonts w:ascii="Times New Roman" w:hAnsi="Times New Roman"/>
          <w:sz w:val="28"/>
          <w:szCs w:val="28"/>
        </w:rPr>
        <w:t>Ordonanţei de Urgenţă a Guvernului nr. 57 /2007 privind regimul ariilor naturale protejate,  conservarea habitatelor naturale, a florei şi faunei sălbatice,</w:t>
      </w:r>
      <w:r w:rsidR="00CA57A3">
        <w:rPr>
          <w:rFonts w:ascii="Times New Roman" w:hAnsi="Times New Roman"/>
          <w:sz w:val="28"/>
          <w:szCs w:val="28"/>
        </w:rPr>
        <w:t xml:space="preserve"> aprobată cu modificări și completări prin Legea nr. 49 /2011, cu modificările și completările ulterioare,</w:t>
      </w:r>
    </w:p>
    <w:p w:rsidR="00CA57A3" w:rsidRDefault="00CA57A3" w:rsidP="00CA57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Agenția pentru Protecția Mediului Neamț decide ca urmare a consultărilor desfășurate în cadrul ședințe</w:t>
      </w:r>
      <w:r w:rsidR="00857549">
        <w:rPr>
          <w:rFonts w:ascii="Times New Roman" w:hAnsi="Times New Roman"/>
          <w:sz w:val="28"/>
          <w:szCs w:val="28"/>
        </w:rPr>
        <w:t>i</w:t>
      </w:r>
      <w:r>
        <w:rPr>
          <w:rFonts w:ascii="Times New Roman" w:hAnsi="Times New Roman"/>
          <w:sz w:val="28"/>
          <w:szCs w:val="28"/>
        </w:rPr>
        <w:t xml:space="preserve"> Comisiei de </w:t>
      </w:r>
      <w:r w:rsidR="00EA0F2B">
        <w:rPr>
          <w:rFonts w:ascii="Times New Roman" w:hAnsi="Times New Roman"/>
          <w:sz w:val="28"/>
          <w:szCs w:val="28"/>
        </w:rPr>
        <w:t>A</w:t>
      </w:r>
      <w:r>
        <w:rPr>
          <w:rFonts w:ascii="Times New Roman" w:hAnsi="Times New Roman"/>
          <w:sz w:val="28"/>
          <w:szCs w:val="28"/>
        </w:rPr>
        <w:t xml:space="preserve">naliză </w:t>
      </w:r>
      <w:r w:rsidR="00EA0F2B">
        <w:rPr>
          <w:rFonts w:ascii="Times New Roman" w:hAnsi="Times New Roman"/>
          <w:sz w:val="28"/>
          <w:szCs w:val="28"/>
        </w:rPr>
        <w:t>T</w:t>
      </w:r>
      <w:r>
        <w:rPr>
          <w:rFonts w:ascii="Times New Roman" w:hAnsi="Times New Roman"/>
          <w:sz w:val="28"/>
          <w:szCs w:val="28"/>
        </w:rPr>
        <w:t xml:space="preserve">ehnică din data de </w:t>
      </w:r>
      <w:r w:rsidR="00BB73B2">
        <w:rPr>
          <w:rFonts w:ascii="Times New Roman" w:hAnsi="Times New Roman"/>
          <w:sz w:val="28"/>
          <w:szCs w:val="28"/>
        </w:rPr>
        <w:t>31</w:t>
      </w:r>
      <w:r w:rsidR="00781F21">
        <w:rPr>
          <w:rFonts w:ascii="Times New Roman" w:hAnsi="Times New Roman"/>
          <w:sz w:val="28"/>
          <w:szCs w:val="28"/>
        </w:rPr>
        <w:t>.</w:t>
      </w:r>
      <w:r w:rsidR="00A03206">
        <w:rPr>
          <w:rFonts w:ascii="Times New Roman" w:hAnsi="Times New Roman"/>
          <w:sz w:val="28"/>
          <w:szCs w:val="28"/>
        </w:rPr>
        <w:t>0</w:t>
      </w:r>
      <w:r w:rsidR="00BB73B2">
        <w:rPr>
          <w:rFonts w:ascii="Times New Roman" w:hAnsi="Times New Roman"/>
          <w:sz w:val="28"/>
          <w:szCs w:val="28"/>
        </w:rPr>
        <w:t>7</w:t>
      </w:r>
      <w:r w:rsidR="00781F21">
        <w:rPr>
          <w:rFonts w:ascii="Times New Roman" w:hAnsi="Times New Roman"/>
          <w:sz w:val="28"/>
          <w:szCs w:val="28"/>
        </w:rPr>
        <w:t>.20</w:t>
      </w:r>
      <w:r w:rsidR="00A03206">
        <w:rPr>
          <w:rFonts w:ascii="Times New Roman" w:hAnsi="Times New Roman"/>
          <w:sz w:val="28"/>
          <w:szCs w:val="28"/>
        </w:rPr>
        <w:t>20</w:t>
      </w:r>
      <w:r>
        <w:rPr>
          <w:rFonts w:ascii="Times New Roman" w:hAnsi="Times New Roman"/>
          <w:sz w:val="28"/>
          <w:szCs w:val="28"/>
        </w:rPr>
        <w:t xml:space="preserve"> că proiectul </w:t>
      </w:r>
      <w:r w:rsidR="00D20849" w:rsidRPr="00D20849">
        <w:rPr>
          <w:rFonts w:ascii="Times New Roman" w:hAnsi="Times New Roman" w:cs="Times New Roman"/>
          <w:b/>
          <w:color w:val="000000"/>
          <w:sz w:val="28"/>
          <w:szCs w:val="28"/>
        </w:rPr>
        <w:t>”</w:t>
      </w:r>
      <w:r w:rsidR="00BB73B2">
        <w:rPr>
          <w:rFonts w:ascii="Times New Roman" w:hAnsi="Times New Roman" w:cs="Times New Roman"/>
          <w:b/>
          <w:color w:val="000000"/>
          <w:sz w:val="28"/>
          <w:szCs w:val="28"/>
        </w:rPr>
        <w:t>Punerea în siguranță subtraversare râu Moldova cu conducta Dn 250 Cristești – Tîrgu Neamț în zona localității Timișești, județul Neamț</w:t>
      </w:r>
      <w:r w:rsidR="00D20849" w:rsidRPr="00D20849">
        <w:rPr>
          <w:rFonts w:ascii="Times New Roman" w:hAnsi="Times New Roman" w:cs="Times New Roman"/>
          <w:b/>
          <w:color w:val="000000"/>
          <w:sz w:val="28"/>
          <w:szCs w:val="28"/>
        </w:rPr>
        <w:t>”</w:t>
      </w:r>
      <w:r w:rsidR="0023578D">
        <w:rPr>
          <w:rFonts w:ascii="Times New Roman" w:hAnsi="Times New Roman" w:cs="Times New Roman"/>
          <w:b/>
          <w:color w:val="000000"/>
          <w:sz w:val="28"/>
          <w:szCs w:val="28"/>
        </w:rPr>
        <w:t xml:space="preserve"> </w:t>
      </w:r>
      <w:r w:rsidRPr="004B1185">
        <w:rPr>
          <w:rFonts w:ascii="Times New Roman" w:hAnsi="Times New Roman" w:cs="Times New Roman"/>
          <w:sz w:val="28"/>
          <w:szCs w:val="28"/>
        </w:rPr>
        <w:t>propus a fi amplasat</w:t>
      </w:r>
      <w:r w:rsidR="0023578D">
        <w:rPr>
          <w:rFonts w:ascii="Times New Roman" w:hAnsi="Times New Roman" w:cs="Times New Roman"/>
          <w:sz w:val="28"/>
          <w:szCs w:val="28"/>
        </w:rPr>
        <w:t xml:space="preserve"> </w:t>
      </w:r>
      <w:r>
        <w:rPr>
          <w:rFonts w:ascii="Times New Roman" w:hAnsi="Times New Roman" w:cs="Times New Roman"/>
          <w:sz w:val="28"/>
          <w:szCs w:val="28"/>
        </w:rPr>
        <w:t xml:space="preserve">în </w:t>
      </w:r>
      <w:r w:rsidR="00857549">
        <w:rPr>
          <w:rFonts w:ascii="Times New Roman" w:hAnsi="Times New Roman" w:cs="Times New Roman"/>
          <w:sz w:val="28"/>
          <w:szCs w:val="28"/>
        </w:rPr>
        <w:t xml:space="preserve">extravilanul </w:t>
      </w:r>
      <w:r>
        <w:rPr>
          <w:rFonts w:ascii="Times New Roman" w:hAnsi="Times New Roman" w:cs="Times New Roman"/>
          <w:sz w:val="28"/>
          <w:szCs w:val="28"/>
        </w:rPr>
        <w:t>comun</w:t>
      </w:r>
      <w:r w:rsidR="00857549">
        <w:rPr>
          <w:rFonts w:ascii="Times New Roman" w:hAnsi="Times New Roman" w:cs="Times New Roman"/>
          <w:sz w:val="28"/>
          <w:szCs w:val="28"/>
        </w:rPr>
        <w:t>e</w:t>
      </w:r>
      <w:r w:rsidR="00D20849">
        <w:rPr>
          <w:rFonts w:ascii="Times New Roman" w:hAnsi="Times New Roman" w:cs="Times New Roman"/>
          <w:sz w:val="28"/>
          <w:szCs w:val="28"/>
        </w:rPr>
        <w:t>i</w:t>
      </w:r>
      <w:r w:rsidR="000163DE">
        <w:rPr>
          <w:rFonts w:ascii="Times New Roman" w:hAnsi="Times New Roman" w:cs="Times New Roman"/>
          <w:sz w:val="28"/>
          <w:szCs w:val="28"/>
        </w:rPr>
        <w:t xml:space="preserve"> Timișești</w:t>
      </w:r>
    </w:p>
    <w:p w:rsidR="00CA57A3" w:rsidRPr="004B1185" w:rsidRDefault="0023578D" w:rsidP="00CA57A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A57A3" w:rsidRPr="004B1185">
        <w:rPr>
          <w:rFonts w:ascii="Times New Roman" w:hAnsi="Times New Roman" w:cs="Times New Roman"/>
          <w:b/>
          <w:sz w:val="28"/>
          <w:szCs w:val="28"/>
        </w:rPr>
        <w:t xml:space="preserve">- </w:t>
      </w:r>
      <w:r w:rsidR="00BB73B2">
        <w:rPr>
          <w:rFonts w:ascii="Times New Roman" w:hAnsi="Times New Roman" w:cs="Times New Roman"/>
          <w:b/>
          <w:sz w:val="28"/>
          <w:szCs w:val="28"/>
        </w:rPr>
        <w:t xml:space="preserve">nu </w:t>
      </w:r>
      <w:r w:rsidR="00CA57A3" w:rsidRPr="004B1185">
        <w:rPr>
          <w:rFonts w:ascii="Times New Roman" w:hAnsi="Times New Roman" w:cs="Times New Roman"/>
          <w:b/>
          <w:sz w:val="28"/>
          <w:szCs w:val="28"/>
        </w:rPr>
        <w:t>se supune evaluării impactului asupra mediului;</w:t>
      </w:r>
    </w:p>
    <w:p w:rsidR="00CA57A3" w:rsidRPr="004B1185" w:rsidRDefault="00CA57A3" w:rsidP="00CA57A3">
      <w:pPr>
        <w:autoSpaceDE w:val="0"/>
        <w:autoSpaceDN w:val="0"/>
        <w:adjustRightInd w:val="0"/>
        <w:spacing w:after="0" w:line="240" w:lineRule="auto"/>
        <w:jc w:val="both"/>
        <w:rPr>
          <w:rFonts w:ascii="Times New Roman" w:hAnsi="Times New Roman" w:cs="Times New Roman"/>
          <w:b/>
          <w:sz w:val="28"/>
          <w:szCs w:val="28"/>
        </w:rPr>
      </w:pPr>
      <w:r w:rsidRPr="004B1185">
        <w:rPr>
          <w:rFonts w:ascii="Times New Roman" w:hAnsi="Times New Roman" w:cs="Times New Roman"/>
          <w:b/>
          <w:sz w:val="28"/>
          <w:szCs w:val="28"/>
        </w:rPr>
        <w:t xml:space="preserve">              - </w:t>
      </w:r>
      <w:r w:rsidR="00BB73B2">
        <w:rPr>
          <w:rFonts w:ascii="Times New Roman" w:hAnsi="Times New Roman" w:cs="Times New Roman"/>
          <w:b/>
          <w:sz w:val="28"/>
          <w:szCs w:val="28"/>
        </w:rPr>
        <w:t xml:space="preserve">nu </w:t>
      </w:r>
      <w:r w:rsidRPr="004B1185">
        <w:rPr>
          <w:rFonts w:ascii="Times New Roman" w:hAnsi="Times New Roman" w:cs="Times New Roman"/>
          <w:b/>
          <w:sz w:val="28"/>
          <w:szCs w:val="28"/>
        </w:rPr>
        <w:t>se supune evaluării adecvate;</w:t>
      </w:r>
    </w:p>
    <w:p w:rsidR="00CA57A3" w:rsidRPr="004B1185" w:rsidRDefault="00CA57A3" w:rsidP="00CA57A3">
      <w:pPr>
        <w:autoSpaceDE w:val="0"/>
        <w:autoSpaceDN w:val="0"/>
        <w:adjustRightInd w:val="0"/>
        <w:spacing w:after="0" w:line="240" w:lineRule="auto"/>
        <w:jc w:val="both"/>
        <w:rPr>
          <w:rFonts w:ascii="Times New Roman" w:hAnsi="Times New Roman" w:cs="Times New Roman"/>
          <w:b/>
          <w:sz w:val="28"/>
          <w:szCs w:val="28"/>
        </w:rPr>
      </w:pPr>
      <w:r w:rsidRPr="004B1185">
        <w:rPr>
          <w:rFonts w:ascii="Times New Roman" w:hAnsi="Times New Roman" w:cs="Times New Roman"/>
          <w:b/>
          <w:sz w:val="28"/>
          <w:szCs w:val="28"/>
        </w:rPr>
        <w:t xml:space="preserve">              - nu se supune evaluării impactului asupra corpurilor de apă.</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Justificarea prezentei decizii:</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I.Motivele pe baza cărora s-a stabilit necesitatea efectuării evaluării impactului asupra mediului sunt următoarele:</w:t>
      </w:r>
    </w:p>
    <w:p w:rsidR="00857549" w:rsidRPr="00F84FAD" w:rsidRDefault="00857549" w:rsidP="00857549">
      <w:pPr>
        <w:autoSpaceDE w:val="0"/>
        <w:autoSpaceDN w:val="0"/>
        <w:adjustRightInd w:val="0"/>
        <w:spacing w:after="0" w:line="240" w:lineRule="auto"/>
        <w:jc w:val="both"/>
        <w:rPr>
          <w:rFonts w:ascii="Times New Roman" w:hAnsi="Times New Roman"/>
          <w:color w:val="000000"/>
          <w:sz w:val="28"/>
          <w:szCs w:val="28"/>
        </w:rPr>
      </w:pPr>
      <w:r w:rsidRPr="00F84FAD">
        <w:rPr>
          <w:rFonts w:ascii="Times New Roman" w:hAnsi="Times New Roman"/>
          <w:b/>
          <w:sz w:val="28"/>
          <w:szCs w:val="28"/>
        </w:rPr>
        <w:t xml:space="preserve">1) </w:t>
      </w:r>
      <w:r w:rsidRPr="00F84FAD">
        <w:rPr>
          <w:rFonts w:ascii="Times New Roman" w:hAnsi="Times New Roman"/>
          <w:sz w:val="28"/>
          <w:szCs w:val="28"/>
        </w:rPr>
        <w:t xml:space="preserve">proiectul se încadrează în prevederile </w:t>
      </w:r>
      <w:r>
        <w:rPr>
          <w:rFonts w:ascii="Times New Roman" w:hAnsi="Times New Roman"/>
          <w:sz w:val="28"/>
          <w:szCs w:val="28"/>
        </w:rPr>
        <w:t xml:space="preserve">Legii nr. 292 /2018 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r w:rsidR="00BB73B2">
        <w:rPr>
          <w:rFonts w:ascii="Times New Roman" w:hAnsi="Times New Roman"/>
          <w:color w:val="000000"/>
          <w:sz w:val="28"/>
          <w:szCs w:val="28"/>
        </w:rPr>
        <w:t>3</w:t>
      </w:r>
      <w:r>
        <w:rPr>
          <w:rFonts w:ascii="Times New Roman" w:hAnsi="Times New Roman"/>
          <w:color w:val="000000"/>
          <w:sz w:val="28"/>
          <w:szCs w:val="28"/>
        </w:rPr>
        <w:t xml:space="preserve"> ”Industria e</w:t>
      </w:r>
      <w:r w:rsidR="00BB73B2">
        <w:rPr>
          <w:rFonts w:ascii="Times New Roman" w:hAnsi="Times New Roman"/>
          <w:color w:val="000000"/>
          <w:sz w:val="28"/>
          <w:szCs w:val="28"/>
        </w:rPr>
        <w:t>nergetică</w:t>
      </w:r>
      <w:r>
        <w:rPr>
          <w:rFonts w:ascii="Times New Roman" w:hAnsi="Times New Roman"/>
          <w:color w:val="000000"/>
          <w:sz w:val="28"/>
          <w:szCs w:val="28"/>
        </w:rPr>
        <w:t>”</w:t>
      </w:r>
      <w:r w:rsidRPr="00F84FAD">
        <w:rPr>
          <w:rFonts w:ascii="Times New Roman" w:hAnsi="Times New Roman"/>
          <w:color w:val="000000"/>
          <w:sz w:val="28"/>
          <w:szCs w:val="28"/>
        </w:rPr>
        <w:t xml:space="preserve">, lit. </w:t>
      </w:r>
      <w:r w:rsidR="00BB73B2">
        <w:rPr>
          <w:rFonts w:ascii="Times New Roman" w:hAnsi="Times New Roman"/>
          <w:color w:val="000000"/>
          <w:sz w:val="28"/>
          <w:szCs w:val="28"/>
        </w:rPr>
        <w:t>b</w:t>
      </w:r>
      <w:r w:rsidRPr="00F84FAD">
        <w:rPr>
          <w:rFonts w:ascii="Times New Roman" w:hAnsi="Times New Roman"/>
          <w:color w:val="000000"/>
          <w:sz w:val="28"/>
          <w:szCs w:val="28"/>
        </w:rPr>
        <w:t>) ”</w:t>
      </w:r>
      <w:r w:rsidR="00BB73B2">
        <w:rPr>
          <w:rFonts w:ascii="Times New Roman" w:hAnsi="Times New Roman"/>
          <w:color w:val="000000"/>
          <w:sz w:val="28"/>
          <w:szCs w:val="28"/>
        </w:rPr>
        <w:t>instalații industrial pentru transportul gazelor…altele decât cele prevăzute în anexa nr. 1</w:t>
      </w:r>
      <w:r w:rsidR="00BE7C46">
        <w:rPr>
          <w:rFonts w:ascii="Times New Roman" w:hAnsi="Times New Roman"/>
          <w:color w:val="000000"/>
          <w:sz w:val="28"/>
          <w:szCs w:val="28"/>
        </w:rPr>
        <w:t>”</w:t>
      </w:r>
      <w:r w:rsidRPr="00F84FAD">
        <w:rPr>
          <w:rFonts w:ascii="Times New Roman" w:hAnsi="Times New Roman"/>
          <w:color w:val="000000"/>
          <w:sz w:val="28"/>
          <w:szCs w:val="28"/>
        </w:rPr>
        <w:t>;</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2)caracteristicile proiectului:</w:t>
      </w:r>
    </w:p>
    <w:p w:rsidR="00D20849"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a.</w:t>
      </w:r>
      <w:r w:rsidRPr="00F84FAD">
        <w:rPr>
          <w:rFonts w:ascii="Times New Roman" w:hAnsi="Times New Roman"/>
          <w:sz w:val="28"/>
          <w:szCs w:val="28"/>
        </w:rPr>
        <w:t xml:space="preserve"> - </w:t>
      </w:r>
      <w:r w:rsidRPr="00F84FAD">
        <w:rPr>
          <w:rFonts w:ascii="Times New Roman" w:hAnsi="Times New Roman"/>
          <w:b/>
          <w:sz w:val="28"/>
          <w:szCs w:val="28"/>
        </w:rPr>
        <w:t xml:space="preserve">dimensiunea </w:t>
      </w:r>
      <w:r>
        <w:rPr>
          <w:rFonts w:ascii="Times New Roman" w:hAnsi="Times New Roman"/>
          <w:b/>
          <w:sz w:val="28"/>
          <w:szCs w:val="28"/>
        </w:rPr>
        <w:t>şi concepţia întregului proiect</w:t>
      </w:r>
    </w:p>
    <w:p w:rsidR="008D7FAD" w:rsidRDefault="0023578D" w:rsidP="009A5653">
      <w:pPr>
        <w:spacing w:after="0" w:line="240" w:lineRule="auto"/>
        <w:jc w:val="both"/>
        <w:rPr>
          <w:rFonts w:ascii="Times New Roman" w:hAnsi="Times New Roman" w:cs="Times New Roman"/>
          <w:sz w:val="28"/>
          <w:szCs w:val="28"/>
        </w:rPr>
      </w:pPr>
      <w:r>
        <w:rPr>
          <w:rFonts w:ascii="Times New Roman" w:hAnsi="Times New Roman"/>
          <w:sz w:val="28"/>
          <w:lang w:val="ro-RO"/>
        </w:rPr>
        <w:t xml:space="preserve">              </w:t>
      </w:r>
      <w:r w:rsidR="00D20849" w:rsidRPr="00D20849">
        <w:rPr>
          <w:rFonts w:ascii="Times New Roman" w:hAnsi="Times New Roman"/>
          <w:sz w:val="28"/>
          <w:lang w:val="ro-RO"/>
        </w:rPr>
        <w:t>A</w:t>
      </w:r>
      <w:r w:rsidR="00857549" w:rsidRPr="00D20849">
        <w:rPr>
          <w:rFonts w:ascii="Times New Roman" w:hAnsi="Times New Roman"/>
          <w:sz w:val="28"/>
          <w:lang w:val="ro-RO"/>
        </w:rPr>
        <w:t>mplasa</w:t>
      </w:r>
      <w:r w:rsidR="00857549">
        <w:rPr>
          <w:rFonts w:ascii="Times New Roman" w:hAnsi="Times New Roman"/>
          <w:sz w:val="28"/>
          <w:lang w:val="ro-RO"/>
        </w:rPr>
        <w:t xml:space="preserve">mentul este situat în albia minoră a râului </w:t>
      </w:r>
      <w:r w:rsidR="005161D6">
        <w:rPr>
          <w:rFonts w:ascii="Times New Roman" w:hAnsi="Times New Roman"/>
          <w:sz w:val="28"/>
          <w:lang w:val="ro-RO"/>
        </w:rPr>
        <w:t>Moldova</w:t>
      </w:r>
      <w:r w:rsidR="00857549">
        <w:rPr>
          <w:rFonts w:ascii="Times New Roman" w:hAnsi="Times New Roman"/>
          <w:sz w:val="28"/>
          <w:lang w:val="ro-RO"/>
        </w:rPr>
        <w:t xml:space="preserve">, </w:t>
      </w:r>
      <w:r w:rsidR="008D7FAD">
        <w:rPr>
          <w:rFonts w:ascii="Times New Roman" w:hAnsi="Times New Roman"/>
          <w:sz w:val="28"/>
          <w:lang w:val="ro-RO"/>
        </w:rPr>
        <w:t xml:space="preserve">spre </w:t>
      </w:r>
      <w:r w:rsidR="00781F21">
        <w:rPr>
          <w:rFonts w:ascii="Times New Roman" w:hAnsi="Times New Roman"/>
          <w:sz w:val="28"/>
          <w:lang w:val="ro-RO"/>
        </w:rPr>
        <w:t>mal</w:t>
      </w:r>
      <w:r w:rsidR="008D7FAD">
        <w:rPr>
          <w:rFonts w:ascii="Times New Roman" w:hAnsi="Times New Roman"/>
          <w:sz w:val="28"/>
          <w:lang w:val="ro-RO"/>
        </w:rPr>
        <w:t>uldrept</w:t>
      </w:r>
      <w:r w:rsidR="005161D6">
        <w:rPr>
          <w:rFonts w:ascii="Times New Roman" w:hAnsi="Times New Roman"/>
          <w:sz w:val="28"/>
          <w:lang w:val="ro-RO"/>
        </w:rPr>
        <w:t xml:space="preserve">, </w:t>
      </w:r>
      <w:r w:rsidR="008D7FAD">
        <w:rPr>
          <w:rFonts w:ascii="Times New Roman" w:hAnsi="Times New Roman"/>
          <w:sz w:val="28"/>
          <w:lang w:val="ro-RO"/>
        </w:rPr>
        <w:t xml:space="preserve">în extravilaul </w:t>
      </w:r>
      <w:r w:rsidR="00235B71" w:rsidRPr="00D20849">
        <w:rPr>
          <w:rFonts w:ascii="Times New Roman" w:hAnsi="Times New Roman"/>
          <w:sz w:val="28"/>
          <w:lang w:val="ro-RO"/>
        </w:rPr>
        <w:t>comune</w:t>
      </w:r>
      <w:r w:rsidR="007178E2">
        <w:rPr>
          <w:rFonts w:ascii="Times New Roman" w:hAnsi="Times New Roman"/>
          <w:sz w:val="28"/>
          <w:lang w:val="ro-RO"/>
        </w:rPr>
        <w:t xml:space="preserve">i Timișești; </w:t>
      </w:r>
      <w:r w:rsidR="008D7FAD">
        <w:rPr>
          <w:rFonts w:ascii="Times New Roman" w:hAnsi="Times New Roman"/>
          <w:sz w:val="28"/>
          <w:lang w:val="ro-RO"/>
        </w:rPr>
        <w:t xml:space="preserve">conducta </w:t>
      </w:r>
      <w:r w:rsidR="007178E2">
        <w:rPr>
          <w:rFonts w:ascii="Times New Roman" w:hAnsi="Times New Roman"/>
          <w:sz w:val="28"/>
          <w:lang w:val="ro-RO"/>
        </w:rPr>
        <w:t>este</w:t>
      </w:r>
      <w:r w:rsidR="00D20849">
        <w:rPr>
          <w:rFonts w:ascii="Times New Roman" w:hAnsi="Times New Roman"/>
          <w:color w:val="000000"/>
          <w:sz w:val="28"/>
          <w:szCs w:val="28"/>
          <w:lang w:val="ro-RO"/>
        </w:rPr>
        <w:t xml:space="preserve"> în</w:t>
      </w:r>
      <w:r w:rsidR="00D20849" w:rsidRPr="00E95D43">
        <w:rPr>
          <w:rFonts w:ascii="Times New Roman" w:hAnsi="Times New Roman"/>
          <w:color w:val="000000"/>
          <w:sz w:val="28"/>
          <w:szCs w:val="28"/>
          <w:lang w:val="ro-RO"/>
        </w:rPr>
        <w:t xml:space="preserve"> interiorul ariei naturale protejate ROS</w:t>
      </w:r>
      <w:r w:rsidR="00D20849">
        <w:rPr>
          <w:rFonts w:ascii="Times New Roman" w:hAnsi="Times New Roman"/>
          <w:color w:val="000000"/>
          <w:sz w:val="28"/>
          <w:szCs w:val="28"/>
          <w:lang w:val="ro-RO"/>
        </w:rPr>
        <w:t>CI036</w:t>
      </w:r>
      <w:r w:rsidR="007178E2">
        <w:rPr>
          <w:rFonts w:ascii="Times New Roman" w:hAnsi="Times New Roman"/>
          <w:color w:val="000000"/>
          <w:sz w:val="28"/>
          <w:szCs w:val="28"/>
          <w:lang w:val="ro-RO"/>
        </w:rPr>
        <w:t>3</w:t>
      </w:r>
      <w:r w:rsidR="00D20849">
        <w:rPr>
          <w:rFonts w:ascii="Times New Roman" w:hAnsi="Times New Roman"/>
          <w:color w:val="000000"/>
          <w:sz w:val="28"/>
          <w:szCs w:val="28"/>
          <w:lang w:val="ro-RO"/>
        </w:rPr>
        <w:t xml:space="preserve"> ”Râul Moldova între </w:t>
      </w:r>
      <w:r w:rsidR="007178E2">
        <w:rPr>
          <w:rFonts w:ascii="Times New Roman" w:hAnsi="Times New Roman"/>
          <w:color w:val="000000"/>
          <w:sz w:val="28"/>
          <w:szCs w:val="28"/>
          <w:lang w:val="ro-RO"/>
        </w:rPr>
        <w:t xml:space="preserve">Oniceni </w:t>
      </w:r>
      <w:r w:rsidR="00D20849">
        <w:rPr>
          <w:rFonts w:ascii="Times New Roman" w:hAnsi="Times New Roman"/>
          <w:color w:val="000000"/>
          <w:sz w:val="28"/>
          <w:szCs w:val="28"/>
          <w:lang w:val="ro-RO"/>
        </w:rPr>
        <w:t xml:space="preserve">şi </w:t>
      </w:r>
      <w:r w:rsidR="007178E2">
        <w:rPr>
          <w:rFonts w:ascii="Times New Roman" w:hAnsi="Times New Roman"/>
          <w:color w:val="000000"/>
          <w:sz w:val="28"/>
          <w:szCs w:val="28"/>
          <w:lang w:val="ro-RO"/>
        </w:rPr>
        <w:t>Mitești</w:t>
      </w:r>
      <w:r w:rsidR="00D20849">
        <w:rPr>
          <w:rFonts w:ascii="Times New Roman" w:hAnsi="Times New Roman"/>
          <w:color w:val="000000"/>
          <w:sz w:val="28"/>
          <w:szCs w:val="28"/>
          <w:lang w:val="ro-RO"/>
        </w:rPr>
        <w:t xml:space="preserve">”, </w:t>
      </w:r>
      <w:r w:rsidR="00D20849" w:rsidRPr="00EE178C">
        <w:rPr>
          <w:rFonts w:ascii="Times New Roman" w:eastAsia="Times New Roman" w:hAnsi="Times New Roman" w:cs="Arial"/>
          <w:sz w:val="28"/>
          <w:lang w:val="ro-RO"/>
        </w:rPr>
        <w:t>declarat</w:t>
      </w:r>
      <w:r w:rsidR="00D20849">
        <w:rPr>
          <w:rFonts w:ascii="Times New Roman" w:eastAsia="Times New Roman" w:hAnsi="Times New Roman" w:cs="Arial"/>
          <w:sz w:val="28"/>
          <w:lang w:val="ro-RO"/>
        </w:rPr>
        <w:t xml:space="preserve"> sit de importanţă comunitară</w:t>
      </w:r>
      <w:r w:rsidR="00D20849" w:rsidRPr="00EE178C">
        <w:rPr>
          <w:rFonts w:ascii="Times New Roman" w:eastAsia="Times New Roman" w:hAnsi="Times New Roman" w:cs="Arial"/>
          <w:sz w:val="28"/>
          <w:lang w:val="ro-RO"/>
        </w:rPr>
        <w:t xml:space="preserve">  prin </w:t>
      </w:r>
      <w:r w:rsidR="00D20849">
        <w:rPr>
          <w:rFonts w:ascii="Times New Roman" w:eastAsia="Times New Roman" w:hAnsi="Times New Roman" w:cs="Arial"/>
          <w:sz w:val="28"/>
          <w:lang w:val="ro-RO"/>
        </w:rPr>
        <w:t>Ordinul M.M.P. nr. 2387 /2011 pentru modificarea şi completarea Ordinului M.M.D.D.nr. 1964 /2007,</w:t>
      </w:r>
      <w:r w:rsidR="00D20849" w:rsidRPr="00EE178C">
        <w:rPr>
          <w:rStyle w:val="tal1"/>
          <w:rFonts w:ascii="Times New Roman" w:eastAsia="Times New Roman" w:hAnsi="Times New Roman" w:cs="Arial"/>
          <w:sz w:val="28"/>
          <w:lang w:val="ro-RO"/>
        </w:rPr>
        <w:t xml:space="preserve"> privind </w:t>
      </w:r>
      <w:r w:rsidR="00D20849">
        <w:rPr>
          <w:rStyle w:val="tal1"/>
          <w:rFonts w:ascii="Times New Roman" w:eastAsia="Times New Roman" w:hAnsi="Times New Roman" w:cs="Arial"/>
          <w:sz w:val="28"/>
          <w:lang w:val="ro-RO"/>
        </w:rPr>
        <w:t xml:space="preserve">instituirea regimului de arie naturală protejată a siturilor de importanţă comunitară, </w:t>
      </w:r>
      <w:r w:rsidR="00D20849" w:rsidRPr="00466D75">
        <w:rPr>
          <w:rStyle w:val="tal1"/>
          <w:rFonts w:ascii="Times New Roman" w:eastAsia="Times New Roman" w:hAnsi="Times New Roman" w:cs="Arial"/>
          <w:sz w:val="28"/>
          <w:lang w:val="ro-RO"/>
        </w:rPr>
        <w:t>ca parte integrantă a reţelei ecologice europene Natura 2000 în România</w:t>
      </w:r>
      <w:r w:rsidR="009A5653" w:rsidRPr="009A5653">
        <w:rPr>
          <w:rFonts w:ascii="Times New Roman" w:hAnsi="Times New Roman" w:cs="Times New Roman"/>
          <w:sz w:val="28"/>
          <w:szCs w:val="28"/>
        </w:rPr>
        <w:t>.</w:t>
      </w:r>
    </w:p>
    <w:p w:rsidR="00501237" w:rsidRDefault="008D7FAD"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Tronsonul de conductă Dn 250 Cristești – Tîrgu Neamț are o lungime de 19,42 km. În zona localității Timișești conducta subtraversează râul Moldova. În urma viiturilor din anul 2018 s-a deteriorat apărarea de mal drept și </w:t>
      </w:r>
      <w:r>
        <w:rPr>
          <w:rFonts w:ascii="Times New Roman" w:hAnsi="Times New Roman" w:cs="Times New Roman"/>
          <w:sz w:val="28"/>
          <w:szCs w:val="28"/>
        </w:rPr>
        <w:lastRenderedPageBreak/>
        <w:t xml:space="preserve">s-a produs erodarea malului drept pe o lățime de 60 m. Albia râului Moldova s-a </w:t>
      </w:r>
      <w:r w:rsidR="00501237">
        <w:rPr>
          <w:rFonts w:ascii="Times New Roman" w:hAnsi="Times New Roman" w:cs="Times New Roman"/>
          <w:sz w:val="28"/>
          <w:szCs w:val="28"/>
        </w:rPr>
        <w:t>bifurcat în zona digului, astfel încât un braț curge pe vechea albiei și un braț curge prin spatele apărării de mal, aceasta rămânând în mijlocul albiei. Conducta de transport gaze natural</w:t>
      </w:r>
      <w:r w:rsidR="0083377A">
        <w:rPr>
          <w:rFonts w:ascii="Times New Roman" w:hAnsi="Times New Roman" w:cs="Times New Roman"/>
          <w:sz w:val="28"/>
          <w:szCs w:val="28"/>
        </w:rPr>
        <w:t>e</w:t>
      </w:r>
      <w:r w:rsidR="00501237">
        <w:rPr>
          <w:rFonts w:ascii="Times New Roman" w:hAnsi="Times New Roman" w:cs="Times New Roman"/>
          <w:sz w:val="28"/>
          <w:szCs w:val="28"/>
        </w:rPr>
        <w:t xml:space="preserve"> a fost decopertată rămânând suspendată pe o lungime de de 15 m.</w:t>
      </w:r>
    </w:p>
    <w:p w:rsidR="00501237" w:rsidRDefault="00501237" w:rsidP="009A5653">
      <w:pPr>
        <w:spacing w:after="0" w:line="240" w:lineRule="auto"/>
        <w:jc w:val="both"/>
        <w:rPr>
          <w:rFonts w:ascii="Times New Roman" w:hAnsi="Times New Roman" w:cs="Times New Roman"/>
          <w:b/>
          <w:sz w:val="28"/>
          <w:szCs w:val="28"/>
          <w:u w:val="single"/>
        </w:rPr>
      </w:pPr>
      <w:r w:rsidRPr="00501237">
        <w:rPr>
          <w:rFonts w:ascii="Times New Roman" w:hAnsi="Times New Roman" w:cs="Times New Roman"/>
          <w:b/>
          <w:sz w:val="28"/>
          <w:szCs w:val="28"/>
          <w:u w:val="single"/>
        </w:rPr>
        <w:t>Lucrări propuse</w:t>
      </w:r>
    </w:p>
    <w:p w:rsidR="00827322" w:rsidRDefault="00827322"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Lucrări pregătitoare</w:t>
      </w:r>
    </w:p>
    <w:p w:rsidR="00827322" w:rsidRDefault="0013741A"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amenajare platformă pentru staționare utilaje;</w:t>
      </w:r>
    </w:p>
    <w:p w:rsidR="0013741A" w:rsidRDefault="0013741A"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pregătire pat lucrări de apărare;</w:t>
      </w:r>
    </w:p>
    <w:p w:rsidR="0013741A" w:rsidRPr="00827322" w:rsidRDefault="0013741A"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pregătire anrocamente și gabioane.</w:t>
      </w:r>
    </w:p>
    <w:p w:rsidR="00501237" w:rsidRDefault="0013741A"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01237">
        <w:rPr>
          <w:rFonts w:ascii="Times New Roman" w:hAnsi="Times New Roman" w:cs="Times New Roman"/>
          <w:sz w:val="28"/>
          <w:szCs w:val="28"/>
        </w:rPr>
        <w:t xml:space="preserve">. </w:t>
      </w:r>
      <w:r w:rsidR="00501237">
        <w:rPr>
          <w:rFonts w:ascii="Times New Roman" w:hAnsi="Times New Roman" w:cs="Times New Roman"/>
          <w:sz w:val="28"/>
          <w:szCs w:val="28"/>
          <w:u w:val="single"/>
        </w:rPr>
        <w:t>Lucrări provizorii</w:t>
      </w:r>
    </w:p>
    <w:p w:rsidR="00501237" w:rsidRDefault="00501237"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dig pentru deviere curs de apă spre malul stâng, L=316 m, b=3 m, H=2,88 m, panta 1:2;</w:t>
      </w:r>
    </w:p>
    <w:p w:rsidR="00501237" w:rsidRDefault="00501237"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calibrare albie deviat</w:t>
      </w:r>
      <w:r w:rsidR="0083377A">
        <w:rPr>
          <w:rFonts w:ascii="Times New Roman" w:hAnsi="Times New Roman" w:cs="Times New Roman"/>
          <w:sz w:val="28"/>
          <w:szCs w:val="28"/>
        </w:rPr>
        <w:t>ă</w:t>
      </w:r>
      <w:r>
        <w:rPr>
          <w:rFonts w:ascii="Times New Roman" w:hAnsi="Times New Roman" w:cs="Times New Roman"/>
          <w:sz w:val="28"/>
          <w:szCs w:val="28"/>
        </w:rPr>
        <w:t>, L=265 m, b=15 m; materialul rezultat se va depune temporar, pe mal sub formaunei deponii sistematizate, cu acordul proprietarului terenului și al S.G.A.Neamț;</w:t>
      </w:r>
    </w:p>
    <w:p w:rsidR="00501237" w:rsidRDefault="00501237"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deponie sistematizată peste digul de deviere.</w:t>
      </w:r>
    </w:p>
    <w:p w:rsidR="00501237" w:rsidRPr="00501237" w:rsidRDefault="00501237"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După realizarea investiției se va dezafecta digul</w:t>
      </w:r>
      <w:r w:rsidR="00CC54C0">
        <w:rPr>
          <w:rFonts w:ascii="Times New Roman" w:hAnsi="Times New Roman" w:cs="Times New Roman"/>
          <w:sz w:val="28"/>
          <w:szCs w:val="28"/>
        </w:rPr>
        <w:t xml:space="preserve"> pentru deviere curs de apă spre malul stâng.</w:t>
      </w:r>
    </w:p>
    <w:p w:rsidR="00857549" w:rsidRDefault="0013741A" w:rsidP="009A565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3</w:t>
      </w:r>
      <w:r w:rsidR="00CC54C0">
        <w:rPr>
          <w:rFonts w:ascii="Times New Roman" w:hAnsi="Times New Roman" w:cs="Times New Roman"/>
          <w:sz w:val="28"/>
          <w:szCs w:val="28"/>
        </w:rPr>
        <w:t xml:space="preserve">. </w:t>
      </w:r>
      <w:r w:rsidR="00501237" w:rsidRPr="00CC54C0">
        <w:rPr>
          <w:rFonts w:ascii="Times New Roman" w:hAnsi="Times New Roman" w:cs="Times New Roman"/>
          <w:sz w:val="28"/>
          <w:szCs w:val="28"/>
          <w:u w:val="single"/>
        </w:rPr>
        <w:t>Obiect 1</w:t>
      </w:r>
      <w:r w:rsidR="00501237">
        <w:rPr>
          <w:rFonts w:ascii="Times New Roman" w:hAnsi="Times New Roman" w:cs="Times New Roman"/>
          <w:sz w:val="28"/>
          <w:szCs w:val="28"/>
        </w:rPr>
        <w:t xml:space="preserve">- </w:t>
      </w:r>
      <w:r w:rsidR="00CC54C0" w:rsidRPr="00CC54C0">
        <w:rPr>
          <w:rFonts w:ascii="Times New Roman" w:hAnsi="Times New Roman" w:cs="Times New Roman"/>
          <w:sz w:val="28"/>
          <w:szCs w:val="28"/>
          <w:u w:val="single"/>
        </w:rPr>
        <w:t>Apărare de mal drept din anrocamente și două epiuri din anrocamente</w:t>
      </w:r>
    </w:p>
    <w:p w:rsidR="00CC54C0" w:rsidRDefault="00CC54C0" w:rsidP="009A5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Apărarea de mal drept din anrocamente- L=344 m.</w:t>
      </w:r>
    </w:p>
    <w:p w:rsidR="00EA21B5" w:rsidRDefault="00CC54C0" w:rsidP="00EA21B5">
      <w:pPr>
        <w:pStyle w:val="CaracterCaracter1"/>
        <w:jc w:val="both"/>
        <w:rPr>
          <w:sz w:val="28"/>
          <w:szCs w:val="28"/>
        </w:rPr>
      </w:pPr>
      <w:r>
        <w:rPr>
          <w:sz w:val="28"/>
          <w:szCs w:val="28"/>
        </w:rPr>
        <w:t>S</w:t>
      </w:r>
      <w:r w:rsidR="00EA21B5" w:rsidRPr="004A7461">
        <w:rPr>
          <w:sz w:val="28"/>
          <w:szCs w:val="28"/>
        </w:rPr>
        <w:t xml:space="preserve">e va realiza în limitele punctelor de contur în coordonate STEREO </w:t>
      </w:r>
      <w:r w:rsidR="00962519">
        <w:rPr>
          <w:sz w:val="28"/>
          <w:szCs w:val="28"/>
        </w:rPr>
        <w:t>19</w:t>
      </w:r>
      <w:r w:rsidR="00EA21B5" w:rsidRPr="004A7461">
        <w:rPr>
          <w:sz w:val="28"/>
          <w:szCs w:val="28"/>
        </w:rPr>
        <w:t xml:space="preserve">70:   </w:t>
      </w:r>
    </w:p>
    <w:p w:rsidR="00EA21B5" w:rsidRDefault="00EA21B5" w:rsidP="00EA21B5">
      <w:pPr>
        <w:pStyle w:val="CaracterCaracter1"/>
        <w:jc w:val="both"/>
        <w:rPr>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EA21B5" w:rsidRPr="0044279E" w:rsidTr="002D5984">
        <w:tc>
          <w:tcPr>
            <w:tcW w:w="1187" w:type="dxa"/>
          </w:tcPr>
          <w:p w:rsidR="00EA21B5" w:rsidRPr="0044279E" w:rsidRDefault="00EA21B5" w:rsidP="002D5984">
            <w:pPr>
              <w:pStyle w:val="CaracterCaracter1"/>
              <w:jc w:val="center"/>
              <w:rPr>
                <w:sz w:val="28"/>
                <w:szCs w:val="28"/>
              </w:rPr>
            </w:pPr>
            <w:r w:rsidRPr="0044279E">
              <w:rPr>
                <w:sz w:val="28"/>
                <w:szCs w:val="28"/>
              </w:rPr>
              <w:t>Punct</w:t>
            </w:r>
          </w:p>
        </w:tc>
        <w:tc>
          <w:tcPr>
            <w:tcW w:w="2053" w:type="dxa"/>
          </w:tcPr>
          <w:p w:rsidR="00EA21B5" w:rsidRPr="0044279E" w:rsidRDefault="00EA21B5" w:rsidP="002D5984">
            <w:pPr>
              <w:pStyle w:val="CaracterCaracter1"/>
              <w:jc w:val="center"/>
              <w:rPr>
                <w:sz w:val="28"/>
                <w:szCs w:val="28"/>
              </w:rPr>
            </w:pPr>
            <w:r w:rsidRPr="0044279E">
              <w:rPr>
                <w:sz w:val="28"/>
                <w:szCs w:val="28"/>
              </w:rPr>
              <w:t>X</w:t>
            </w:r>
          </w:p>
        </w:tc>
        <w:tc>
          <w:tcPr>
            <w:tcW w:w="2280" w:type="dxa"/>
          </w:tcPr>
          <w:p w:rsidR="00EA21B5" w:rsidRPr="0044279E" w:rsidRDefault="00EA21B5" w:rsidP="002D5984">
            <w:pPr>
              <w:pStyle w:val="CaracterCaracter1"/>
              <w:jc w:val="center"/>
              <w:rPr>
                <w:sz w:val="28"/>
                <w:szCs w:val="28"/>
              </w:rPr>
            </w:pPr>
            <w:r w:rsidRPr="0044279E">
              <w:rPr>
                <w:sz w:val="28"/>
                <w:szCs w:val="28"/>
              </w:rPr>
              <w:t>Y</w:t>
            </w:r>
          </w:p>
        </w:tc>
      </w:tr>
      <w:tr w:rsidR="00EA21B5" w:rsidRPr="0044279E" w:rsidTr="002D5984">
        <w:tc>
          <w:tcPr>
            <w:tcW w:w="1187" w:type="dxa"/>
          </w:tcPr>
          <w:p w:rsidR="00EA21B5" w:rsidRPr="00CC54C0" w:rsidRDefault="00EA21B5" w:rsidP="002D5984">
            <w:pPr>
              <w:pStyle w:val="CaracterCaracter1"/>
              <w:jc w:val="center"/>
              <w:rPr>
                <w:sz w:val="28"/>
                <w:szCs w:val="28"/>
              </w:rPr>
            </w:pPr>
            <w:r w:rsidRPr="00CC54C0">
              <w:rPr>
                <w:sz w:val="28"/>
                <w:szCs w:val="28"/>
              </w:rPr>
              <w:t>1</w:t>
            </w:r>
          </w:p>
        </w:tc>
        <w:tc>
          <w:tcPr>
            <w:tcW w:w="2053" w:type="dxa"/>
          </w:tcPr>
          <w:p w:rsidR="00EA21B5" w:rsidRPr="0044279E" w:rsidRDefault="00EA21B5" w:rsidP="00CC54C0">
            <w:pPr>
              <w:pStyle w:val="CaracterCaracter1"/>
              <w:jc w:val="center"/>
              <w:rPr>
                <w:sz w:val="28"/>
                <w:szCs w:val="28"/>
              </w:rPr>
            </w:pPr>
            <w:r>
              <w:rPr>
                <w:sz w:val="28"/>
                <w:szCs w:val="28"/>
              </w:rPr>
              <w:t>6</w:t>
            </w:r>
            <w:r w:rsidR="00CC54C0">
              <w:rPr>
                <w:sz w:val="28"/>
                <w:szCs w:val="28"/>
              </w:rPr>
              <w:t>39930,19</w:t>
            </w:r>
          </w:p>
        </w:tc>
        <w:tc>
          <w:tcPr>
            <w:tcW w:w="2280" w:type="dxa"/>
          </w:tcPr>
          <w:p w:rsidR="00EA21B5" w:rsidRPr="0044279E" w:rsidRDefault="00EA21B5" w:rsidP="0046558A">
            <w:pPr>
              <w:pStyle w:val="CaracterCaracter1"/>
              <w:jc w:val="center"/>
              <w:rPr>
                <w:sz w:val="28"/>
                <w:szCs w:val="28"/>
              </w:rPr>
            </w:pPr>
            <w:r w:rsidRPr="0044279E">
              <w:rPr>
                <w:sz w:val="28"/>
                <w:szCs w:val="28"/>
              </w:rPr>
              <w:t>6</w:t>
            </w:r>
            <w:r w:rsidR="007178E2">
              <w:rPr>
                <w:sz w:val="28"/>
                <w:szCs w:val="28"/>
              </w:rPr>
              <w:t>1</w:t>
            </w:r>
            <w:r w:rsidR="0046558A">
              <w:rPr>
                <w:sz w:val="28"/>
                <w:szCs w:val="28"/>
              </w:rPr>
              <w:t>6255,68</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2</w:t>
            </w:r>
          </w:p>
        </w:tc>
        <w:tc>
          <w:tcPr>
            <w:tcW w:w="2053" w:type="dxa"/>
          </w:tcPr>
          <w:p w:rsidR="0046558A" w:rsidRDefault="0046558A" w:rsidP="0046558A">
            <w:pPr>
              <w:jc w:val="center"/>
            </w:pPr>
            <w:r w:rsidRPr="009D1EC7">
              <w:rPr>
                <w:sz w:val="28"/>
                <w:szCs w:val="28"/>
              </w:rPr>
              <w:t>6</w:t>
            </w:r>
            <w:r>
              <w:rPr>
                <w:sz w:val="28"/>
                <w:szCs w:val="28"/>
              </w:rPr>
              <w:t>39922</w:t>
            </w:r>
            <w:r w:rsidRPr="009D1EC7">
              <w:rPr>
                <w:sz w:val="28"/>
                <w:szCs w:val="28"/>
              </w:rPr>
              <w:t>,9</w:t>
            </w:r>
            <w:r>
              <w:rPr>
                <w:sz w:val="28"/>
                <w:szCs w:val="28"/>
              </w:rPr>
              <w:t>0</w:t>
            </w:r>
          </w:p>
        </w:tc>
        <w:tc>
          <w:tcPr>
            <w:tcW w:w="2280" w:type="dxa"/>
          </w:tcPr>
          <w:p w:rsidR="0046558A" w:rsidRDefault="0046558A" w:rsidP="0046558A">
            <w:pPr>
              <w:jc w:val="center"/>
            </w:pPr>
            <w:r w:rsidRPr="006C352A">
              <w:rPr>
                <w:sz w:val="28"/>
                <w:szCs w:val="28"/>
              </w:rPr>
              <w:t>6162</w:t>
            </w:r>
            <w:r>
              <w:rPr>
                <w:sz w:val="28"/>
                <w:szCs w:val="28"/>
              </w:rPr>
              <w:t>74,27</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3</w:t>
            </w:r>
          </w:p>
        </w:tc>
        <w:tc>
          <w:tcPr>
            <w:tcW w:w="2053" w:type="dxa"/>
          </w:tcPr>
          <w:p w:rsidR="0046558A" w:rsidRDefault="0046558A" w:rsidP="0046558A">
            <w:pPr>
              <w:jc w:val="center"/>
            </w:pPr>
            <w:r w:rsidRPr="009D1EC7">
              <w:rPr>
                <w:sz w:val="28"/>
                <w:szCs w:val="28"/>
              </w:rPr>
              <w:t>639</w:t>
            </w:r>
            <w:r>
              <w:rPr>
                <w:sz w:val="28"/>
                <w:szCs w:val="28"/>
              </w:rPr>
              <w:t>871</w:t>
            </w:r>
            <w:r w:rsidRPr="009D1EC7">
              <w:rPr>
                <w:sz w:val="28"/>
                <w:szCs w:val="28"/>
              </w:rPr>
              <w:t>,</w:t>
            </w:r>
            <w:r>
              <w:rPr>
                <w:sz w:val="28"/>
                <w:szCs w:val="28"/>
              </w:rPr>
              <w:t>73</w:t>
            </w:r>
          </w:p>
        </w:tc>
        <w:tc>
          <w:tcPr>
            <w:tcW w:w="2280" w:type="dxa"/>
          </w:tcPr>
          <w:p w:rsidR="0046558A" w:rsidRDefault="0046558A" w:rsidP="0046558A">
            <w:pPr>
              <w:jc w:val="center"/>
            </w:pPr>
            <w:r w:rsidRPr="006C352A">
              <w:rPr>
                <w:sz w:val="28"/>
                <w:szCs w:val="28"/>
              </w:rPr>
              <w:t>616</w:t>
            </w:r>
            <w:r>
              <w:rPr>
                <w:sz w:val="28"/>
                <w:szCs w:val="28"/>
              </w:rPr>
              <w:t>305</w:t>
            </w:r>
            <w:r w:rsidRPr="006C352A">
              <w:rPr>
                <w:sz w:val="28"/>
                <w:szCs w:val="28"/>
              </w:rPr>
              <w:t>,</w:t>
            </w:r>
            <w:r>
              <w:rPr>
                <w:sz w:val="28"/>
                <w:szCs w:val="28"/>
              </w:rPr>
              <w:t>54</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br w:type="page"/>
              <w:t>4</w:t>
            </w:r>
          </w:p>
        </w:tc>
        <w:tc>
          <w:tcPr>
            <w:tcW w:w="2053" w:type="dxa"/>
          </w:tcPr>
          <w:p w:rsidR="0046558A" w:rsidRDefault="0046558A" w:rsidP="0046558A">
            <w:pPr>
              <w:jc w:val="center"/>
            </w:pPr>
            <w:r w:rsidRPr="009D1EC7">
              <w:rPr>
                <w:sz w:val="28"/>
                <w:szCs w:val="28"/>
              </w:rPr>
              <w:t>639</w:t>
            </w:r>
            <w:r>
              <w:rPr>
                <w:sz w:val="28"/>
                <w:szCs w:val="28"/>
              </w:rPr>
              <w:t>828</w:t>
            </w:r>
            <w:r w:rsidRPr="009D1EC7">
              <w:rPr>
                <w:sz w:val="28"/>
                <w:szCs w:val="28"/>
              </w:rPr>
              <w:t>,</w:t>
            </w:r>
            <w:r>
              <w:rPr>
                <w:sz w:val="28"/>
                <w:szCs w:val="28"/>
              </w:rPr>
              <w:t>0</w:t>
            </w:r>
            <w:r w:rsidRPr="009D1EC7">
              <w:rPr>
                <w:sz w:val="28"/>
                <w:szCs w:val="28"/>
              </w:rPr>
              <w:t>9</w:t>
            </w:r>
          </w:p>
        </w:tc>
        <w:tc>
          <w:tcPr>
            <w:tcW w:w="2280" w:type="dxa"/>
          </w:tcPr>
          <w:p w:rsidR="0046558A" w:rsidRDefault="0046558A" w:rsidP="0046558A">
            <w:pPr>
              <w:jc w:val="center"/>
            </w:pPr>
            <w:r w:rsidRPr="006C352A">
              <w:rPr>
                <w:sz w:val="28"/>
                <w:szCs w:val="28"/>
              </w:rPr>
              <w:t>616</w:t>
            </w:r>
            <w:r>
              <w:rPr>
                <w:sz w:val="28"/>
                <w:szCs w:val="28"/>
              </w:rPr>
              <w:t>320</w:t>
            </w:r>
            <w:r w:rsidRPr="006C352A">
              <w:rPr>
                <w:sz w:val="28"/>
                <w:szCs w:val="28"/>
              </w:rPr>
              <w:t>,</w:t>
            </w:r>
            <w:r>
              <w:rPr>
                <w:sz w:val="28"/>
                <w:szCs w:val="28"/>
              </w:rPr>
              <w:t>0</w:t>
            </w:r>
            <w:r w:rsidRPr="006C352A">
              <w:rPr>
                <w:sz w:val="28"/>
                <w:szCs w:val="28"/>
              </w:rPr>
              <w:t>8</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5</w:t>
            </w:r>
          </w:p>
        </w:tc>
        <w:tc>
          <w:tcPr>
            <w:tcW w:w="2053" w:type="dxa"/>
          </w:tcPr>
          <w:p w:rsidR="0046558A" w:rsidRDefault="0046558A" w:rsidP="0046558A">
            <w:pPr>
              <w:jc w:val="center"/>
            </w:pPr>
            <w:r w:rsidRPr="009D1EC7">
              <w:rPr>
                <w:sz w:val="28"/>
                <w:szCs w:val="28"/>
              </w:rPr>
              <w:t>639</w:t>
            </w:r>
            <w:r>
              <w:rPr>
                <w:sz w:val="28"/>
                <w:szCs w:val="28"/>
              </w:rPr>
              <w:t>827</w:t>
            </w:r>
            <w:r w:rsidRPr="009D1EC7">
              <w:rPr>
                <w:sz w:val="28"/>
                <w:szCs w:val="28"/>
              </w:rPr>
              <w:t>,</w:t>
            </w:r>
            <w:r>
              <w:rPr>
                <w:sz w:val="28"/>
                <w:szCs w:val="28"/>
              </w:rPr>
              <w:t>35</w:t>
            </w:r>
          </w:p>
        </w:tc>
        <w:tc>
          <w:tcPr>
            <w:tcW w:w="2280" w:type="dxa"/>
          </w:tcPr>
          <w:p w:rsidR="0046558A" w:rsidRDefault="0046558A" w:rsidP="0046558A">
            <w:pPr>
              <w:jc w:val="center"/>
            </w:pPr>
            <w:r w:rsidRPr="006C352A">
              <w:rPr>
                <w:sz w:val="28"/>
                <w:szCs w:val="28"/>
              </w:rPr>
              <w:t>616</w:t>
            </w:r>
            <w:r>
              <w:rPr>
                <w:sz w:val="28"/>
                <w:szCs w:val="28"/>
              </w:rPr>
              <w:t>320</w:t>
            </w:r>
            <w:r w:rsidRPr="006C352A">
              <w:rPr>
                <w:sz w:val="28"/>
                <w:szCs w:val="28"/>
              </w:rPr>
              <w:t>,</w:t>
            </w:r>
            <w:r>
              <w:rPr>
                <w:sz w:val="28"/>
                <w:szCs w:val="28"/>
              </w:rPr>
              <w:t>37</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6</w:t>
            </w:r>
          </w:p>
        </w:tc>
        <w:tc>
          <w:tcPr>
            <w:tcW w:w="2053" w:type="dxa"/>
          </w:tcPr>
          <w:p w:rsidR="0046558A" w:rsidRDefault="0046558A" w:rsidP="0046558A">
            <w:pPr>
              <w:jc w:val="center"/>
            </w:pPr>
            <w:r w:rsidRPr="009D1EC7">
              <w:rPr>
                <w:sz w:val="28"/>
                <w:szCs w:val="28"/>
              </w:rPr>
              <w:t>639</w:t>
            </w:r>
            <w:r>
              <w:rPr>
                <w:sz w:val="28"/>
                <w:szCs w:val="28"/>
              </w:rPr>
              <w:t>789</w:t>
            </w:r>
            <w:r w:rsidRPr="009D1EC7">
              <w:rPr>
                <w:sz w:val="28"/>
                <w:szCs w:val="28"/>
              </w:rPr>
              <w:t>,</w:t>
            </w:r>
            <w:r>
              <w:rPr>
                <w:sz w:val="28"/>
                <w:szCs w:val="28"/>
              </w:rPr>
              <w:t>01</w:t>
            </w:r>
          </w:p>
        </w:tc>
        <w:tc>
          <w:tcPr>
            <w:tcW w:w="2280" w:type="dxa"/>
          </w:tcPr>
          <w:p w:rsidR="0046558A" w:rsidRDefault="0046558A" w:rsidP="0046558A">
            <w:pPr>
              <w:jc w:val="center"/>
            </w:pPr>
            <w:r w:rsidRPr="006C352A">
              <w:rPr>
                <w:sz w:val="28"/>
                <w:szCs w:val="28"/>
              </w:rPr>
              <w:t>616</w:t>
            </w:r>
            <w:r>
              <w:rPr>
                <w:sz w:val="28"/>
                <w:szCs w:val="28"/>
              </w:rPr>
              <w:t>337</w:t>
            </w:r>
            <w:r w:rsidRPr="006C352A">
              <w:rPr>
                <w:sz w:val="28"/>
                <w:szCs w:val="28"/>
              </w:rPr>
              <w:t>,</w:t>
            </w:r>
            <w:r>
              <w:rPr>
                <w:sz w:val="28"/>
                <w:szCs w:val="28"/>
              </w:rPr>
              <w:t>53</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7</w:t>
            </w:r>
          </w:p>
        </w:tc>
        <w:tc>
          <w:tcPr>
            <w:tcW w:w="2053" w:type="dxa"/>
          </w:tcPr>
          <w:p w:rsidR="0046558A" w:rsidRDefault="0046558A" w:rsidP="0046558A">
            <w:pPr>
              <w:jc w:val="center"/>
            </w:pPr>
            <w:r w:rsidRPr="009D1EC7">
              <w:rPr>
                <w:sz w:val="28"/>
                <w:szCs w:val="28"/>
              </w:rPr>
              <w:t>639</w:t>
            </w:r>
            <w:r>
              <w:rPr>
                <w:sz w:val="28"/>
                <w:szCs w:val="28"/>
              </w:rPr>
              <w:t>788</w:t>
            </w:r>
            <w:r w:rsidRPr="009D1EC7">
              <w:rPr>
                <w:sz w:val="28"/>
                <w:szCs w:val="28"/>
              </w:rPr>
              <w:t>,</w:t>
            </w:r>
            <w:r>
              <w:rPr>
                <w:sz w:val="28"/>
                <w:szCs w:val="28"/>
              </w:rPr>
              <w:t>45</w:t>
            </w:r>
          </w:p>
        </w:tc>
        <w:tc>
          <w:tcPr>
            <w:tcW w:w="2280" w:type="dxa"/>
          </w:tcPr>
          <w:p w:rsidR="0046558A" w:rsidRDefault="0046558A" w:rsidP="0046558A">
            <w:pPr>
              <w:jc w:val="center"/>
            </w:pPr>
            <w:r w:rsidRPr="006C352A">
              <w:rPr>
                <w:sz w:val="28"/>
                <w:szCs w:val="28"/>
              </w:rPr>
              <w:t>616</w:t>
            </w:r>
            <w:r>
              <w:rPr>
                <w:sz w:val="28"/>
                <w:szCs w:val="28"/>
              </w:rPr>
              <w:t>337</w:t>
            </w:r>
            <w:r w:rsidRPr="006C352A">
              <w:rPr>
                <w:sz w:val="28"/>
                <w:szCs w:val="28"/>
              </w:rPr>
              <w:t>,</w:t>
            </w:r>
            <w:r>
              <w:rPr>
                <w:sz w:val="28"/>
                <w:szCs w:val="28"/>
              </w:rPr>
              <w:t>82</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8</w:t>
            </w:r>
          </w:p>
        </w:tc>
        <w:tc>
          <w:tcPr>
            <w:tcW w:w="2053" w:type="dxa"/>
          </w:tcPr>
          <w:p w:rsidR="0046558A" w:rsidRDefault="0046558A" w:rsidP="0046558A">
            <w:pPr>
              <w:jc w:val="center"/>
            </w:pPr>
            <w:r w:rsidRPr="009D1EC7">
              <w:rPr>
                <w:sz w:val="28"/>
                <w:szCs w:val="28"/>
              </w:rPr>
              <w:t>639</w:t>
            </w:r>
            <w:r>
              <w:rPr>
                <w:sz w:val="28"/>
                <w:szCs w:val="28"/>
              </w:rPr>
              <w:t>769</w:t>
            </w:r>
            <w:r w:rsidRPr="009D1EC7">
              <w:rPr>
                <w:sz w:val="28"/>
                <w:szCs w:val="28"/>
              </w:rPr>
              <w:t>,</w:t>
            </w:r>
            <w:r>
              <w:rPr>
                <w:sz w:val="28"/>
                <w:szCs w:val="28"/>
              </w:rPr>
              <w:t>13</w:t>
            </w:r>
          </w:p>
        </w:tc>
        <w:tc>
          <w:tcPr>
            <w:tcW w:w="2280" w:type="dxa"/>
          </w:tcPr>
          <w:p w:rsidR="0046558A" w:rsidRDefault="0046558A" w:rsidP="0046558A">
            <w:pPr>
              <w:jc w:val="center"/>
            </w:pPr>
            <w:r w:rsidRPr="006C352A">
              <w:rPr>
                <w:sz w:val="28"/>
                <w:szCs w:val="28"/>
              </w:rPr>
              <w:t>616</w:t>
            </w:r>
            <w:r>
              <w:rPr>
                <w:sz w:val="28"/>
                <w:szCs w:val="28"/>
              </w:rPr>
              <w:t>348</w:t>
            </w:r>
            <w:r w:rsidRPr="006C352A">
              <w:rPr>
                <w:sz w:val="28"/>
                <w:szCs w:val="28"/>
              </w:rPr>
              <w:t>,</w:t>
            </w:r>
            <w:r>
              <w:rPr>
                <w:sz w:val="28"/>
                <w:szCs w:val="28"/>
              </w:rPr>
              <w:t>36</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br w:type="page"/>
              <w:t>9</w:t>
            </w:r>
          </w:p>
        </w:tc>
        <w:tc>
          <w:tcPr>
            <w:tcW w:w="2053" w:type="dxa"/>
          </w:tcPr>
          <w:p w:rsidR="0046558A" w:rsidRDefault="0046558A" w:rsidP="0046558A">
            <w:pPr>
              <w:jc w:val="center"/>
            </w:pPr>
            <w:r w:rsidRPr="009D1EC7">
              <w:rPr>
                <w:sz w:val="28"/>
                <w:szCs w:val="28"/>
              </w:rPr>
              <w:t>639</w:t>
            </w:r>
            <w:r>
              <w:rPr>
                <w:sz w:val="28"/>
                <w:szCs w:val="28"/>
              </w:rPr>
              <w:t>768</w:t>
            </w:r>
            <w:r w:rsidRPr="009D1EC7">
              <w:rPr>
                <w:sz w:val="28"/>
                <w:szCs w:val="28"/>
              </w:rPr>
              <w:t>,</w:t>
            </w:r>
            <w:r>
              <w:rPr>
                <w:sz w:val="28"/>
                <w:szCs w:val="28"/>
              </w:rPr>
              <w:t>55</w:t>
            </w:r>
          </w:p>
        </w:tc>
        <w:tc>
          <w:tcPr>
            <w:tcW w:w="2280" w:type="dxa"/>
          </w:tcPr>
          <w:p w:rsidR="0046558A" w:rsidRDefault="0046558A" w:rsidP="0046558A">
            <w:pPr>
              <w:jc w:val="center"/>
            </w:pPr>
            <w:r w:rsidRPr="006C352A">
              <w:rPr>
                <w:sz w:val="28"/>
                <w:szCs w:val="28"/>
              </w:rPr>
              <w:t>616</w:t>
            </w:r>
            <w:r>
              <w:rPr>
                <w:sz w:val="28"/>
                <w:szCs w:val="28"/>
              </w:rPr>
              <w:t>348</w:t>
            </w:r>
            <w:r w:rsidRPr="006C352A">
              <w:rPr>
                <w:sz w:val="28"/>
                <w:szCs w:val="28"/>
              </w:rPr>
              <w:t>,</w:t>
            </w:r>
            <w:r>
              <w:rPr>
                <w:sz w:val="28"/>
                <w:szCs w:val="28"/>
              </w:rPr>
              <w:t>72</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10</w:t>
            </w:r>
          </w:p>
        </w:tc>
        <w:tc>
          <w:tcPr>
            <w:tcW w:w="2053" w:type="dxa"/>
          </w:tcPr>
          <w:p w:rsidR="0046558A" w:rsidRDefault="0046558A" w:rsidP="0046558A">
            <w:pPr>
              <w:jc w:val="center"/>
            </w:pPr>
            <w:r w:rsidRPr="009D1EC7">
              <w:rPr>
                <w:sz w:val="28"/>
                <w:szCs w:val="28"/>
              </w:rPr>
              <w:t>639</w:t>
            </w:r>
            <w:r>
              <w:rPr>
                <w:sz w:val="28"/>
                <w:szCs w:val="28"/>
              </w:rPr>
              <w:t>753</w:t>
            </w:r>
            <w:r w:rsidRPr="009D1EC7">
              <w:rPr>
                <w:sz w:val="28"/>
                <w:szCs w:val="28"/>
              </w:rPr>
              <w:t>,</w:t>
            </w:r>
            <w:r>
              <w:rPr>
                <w:sz w:val="28"/>
                <w:szCs w:val="28"/>
              </w:rPr>
              <w:t>54</w:t>
            </w:r>
          </w:p>
        </w:tc>
        <w:tc>
          <w:tcPr>
            <w:tcW w:w="2280" w:type="dxa"/>
          </w:tcPr>
          <w:p w:rsidR="0046558A" w:rsidRDefault="0046558A" w:rsidP="0046558A">
            <w:pPr>
              <w:jc w:val="center"/>
            </w:pPr>
            <w:r w:rsidRPr="006C352A">
              <w:rPr>
                <w:sz w:val="28"/>
                <w:szCs w:val="28"/>
              </w:rPr>
              <w:t>616</w:t>
            </w:r>
            <w:r>
              <w:rPr>
                <w:sz w:val="28"/>
                <w:szCs w:val="28"/>
              </w:rPr>
              <w:t>358</w:t>
            </w:r>
            <w:r w:rsidRPr="006C352A">
              <w:rPr>
                <w:sz w:val="28"/>
                <w:szCs w:val="28"/>
              </w:rPr>
              <w:t>,6</w:t>
            </w:r>
            <w:r>
              <w:rPr>
                <w:sz w:val="28"/>
                <w:szCs w:val="28"/>
              </w:rPr>
              <w:t>6</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11</w:t>
            </w:r>
          </w:p>
        </w:tc>
        <w:tc>
          <w:tcPr>
            <w:tcW w:w="2053" w:type="dxa"/>
          </w:tcPr>
          <w:p w:rsidR="0046558A" w:rsidRDefault="0046558A" w:rsidP="0046558A">
            <w:pPr>
              <w:jc w:val="center"/>
            </w:pPr>
            <w:r w:rsidRPr="009D1EC7">
              <w:rPr>
                <w:sz w:val="28"/>
                <w:szCs w:val="28"/>
              </w:rPr>
              <w:t>639</w:t>
            </w:r>
            <w:r>
              <w:rPr>
                <w:sz w:val="28"/>
                <w:szCs w:val="28"/>
              </w:rPr>
              <w:t>752</w:t>
            </w:r>
            <w:r w:rsidRPr="009D1EC7">
              <w:rPr>
                <w:sz w:val="28"/>
                <w:szCs w:val="28"/>
              </w:rPr>
              <w:t>,</w:t>
            </w:r>
            <w:r>
              <w:rPr>
                <w:sz w:val="28"/>
                <w:szCs w:val="28"/>
              </w:rPr>
              <w:t>26</w:t>
            </w:r>
          </w:p>
        </w:tc>
        <w:tc>
          <w:tcPr>
            <w:tcW w:w="2280" w:type="dxa"/>
          </w:tcPr>
          <w:p w:rsidR="0046558A" w:rsidRDefault="0046558A" w:rsidP="0046558A">
            <w:pPr>
              <w:jc w:val="center"/>
            </w:pPr>
            <w:r w:rsidRPr="006C352A">
              <w:rPr>
                <w:sz w:val="28"/>
                <w:szCs w:val="28"/>
              </w:rPr>
              <w:t>616</w:t>
            </w:r>
            <w:r>
              <w:rPr>
                <w:sz w:val="28"/>
                <w:szCs w:val="28"/>
              </w:rPr>
              <w:t>359</w:t>
            </w:r>
            <w:r w:rsidRPr="006C352A">
              <w:rPr>
                <w:sz w:val="28"/>
                <w:szCs w:val="28"/>
              </w:rPr>
              <w:t>,</w:t>
            </w:r>
            <w:r>
              <w:rPr>
                <w:sz w:val="28"/>
                <w:szCs w:val="28"/>
              </w:rPr>
              <w:t>71</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12</w:t>
            </w:r>
          </w:p>
        </w:tc>
        <w:tc>
          <w:tcPr>
            <w:tcW w:w="2053" w:type="dxa"/>
          </w:tcPr>
          <w:p w:rsidR="0046558A" w:rsidRDefault="0046558A" w:rsidP="0046558A">
            <w:pPr>
              <w:jc w:val="center"/>
            </w:pPr>
            <w:r w:rsidRPr="009D1EC7">
              <w:rPr>
                <w:sz w:val="28"/>
                <w:szCs w:val="28"/>
              </w:rPr>
              <w:t>639</w:t>
            </w:r>
            <w:r>
              <w:rPr>
                <w:sz w:val="28"/>
                <w:szCs w:val="28"/>
              </w:rPr>
              <w:t>732</w:t>
            </w:r>
            <w:r w:rsidRPr="009D1EC7">
              <w:rPr>
                <w:sz w:val="28"/>
                <w:szCs w:val="28"/>
              </w:rPr>
              <w:t>,</w:t>
            </w:r>
            <w:r>
              <w:rPr>
                <w:sz w:val="28"/>
                <w:szCs w:val="28"/>
              </w:rPr>
              <w:t>57</w:t>
            </w:r>
          </w:p>
        </w:tc>
        <w:tc>
          <w:tcPr>
            <w:tcW w:w="2280" w:type="dxa"/>
          </w:tcPr>
          <w:p w:rsidR="0046558A" w:rsidRDefault="0046558A" w:rsidP="0046558A">
            <w:pPr>
              <w:jc w:val="center"/>
            </w:pPr>
            <w:r w:rsidRPr="006C352A">
              <w:rPr>
                <w:sz w:val="28"/>
                <w:szCs w:val="28"/>
              </w:rPr>
              <w:t>616</w:t>
            </w:r>
            <w:r>
              <w:rPr>
                <w:sz w:val="28"/>
                <w:szCs w:val="28"/>
              </w:rPr>
              <w:t>379</w:t>
            </w:r>
            <w:r w:rsidRPr="006C352A">
              <w:rPr>
                <w:sz w:val="28"/>
                <w:szCs w:val="28"/>
              </w:rPr>
              <w:t>,6</w:t>
            </w:r>
            <w:r>
              <w:rPr>
                <w:sz w:val="28"/>
                <w:szCs w:val="28"/>
              </w:rPr>
              <w:t>2</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13</w:t>
            </w:r>
          </w:p>
        </w:tc>
        <w:tc>
          <w:tcPr>
            <w:tcW w:w="2053" w:type="dxa"/>
          </w:tcPr>
          <w:p w:rsidR="0046558A" w:rsidRDefault="0046558A" w:rsidP="0046558A">
            <w:pPr>
              <w:jc w:val="center"/>
            </w:pPr>
            <w:r w:rsidRPr="009D1EC7">
              <w:rPr>
                <w:sz w:val="28"/>
                <w:szCs w:val="28"/>
              </w:rPr>
              <w:t>639</w:t>
            </w:r>
            <w:r>
              <w:rPr>
                <w:sz w:val="28"/>
                <w:szCs w:val="28"/>
              </w:rPr>
              <w:t>731</w:t>
            </w:r>
            <w:r w:rsidRPr="009D1EC7">
              <w:rPr>
                <w:sz w:val="28"/>
                <w:szCs w:val="28"/>
              </w:rPr>
              <w:t>,</w:t>
            </w:r>
            <w:r>
              <w:rPr>
                <w:sz w:val="28"/>
                <w:szCs w:val="28"/>
              </w:rPr>
              <w:t>51</w:t>
            </w:r>
          </w:p>
        </w:tc>
        <w:tc>
          <w:tcPr>
            <w:tcW w:w="2280" w:type="dxa"/>
          </w:tcPr>
          <w:p w:rsidR="0046558A" w:rsidRDefault="0046558A" w:rsidP="0046558A">
            <w:pPr>
              <w:jc w:val="center"/>
            </w:pPr>
            <w:r w:rsidRPr="006C352A">
              <w:rPr>
                <w:sz w:val="28"/>
                <w:szCs w:val="28"/>
              </w:rPr>
              <w:t>616</w:t>
            </w:r>
            <w:r>
              <w:rPr>
                <w:sz w:val="28"/>
                <w:szCs w:val="28"/>
              </w:rPr>
              <w:t>380,94</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br w:type="page"/>
              <w:t>14</w:t>
            </w:r>
          </w:p>
        </w:tc>
        <w:tc>
          <w:tcPr>
            <w:tcW w:w="2053" w:type="dxa"/>
          </w:tcPr>
          <w:p w:rsidR="0046558A" w:rsidRDefault="0046558A" w:rsidP="0046558A">
            <w:pPr>
              <w:jc w:val="center"/>
            </w:pPr>
            <w:r w:rsidRPr="009D1EC7">
              <w:rPr>
                <w:sz w:val="28"/>
                <w:szCs w:val="28"/>
              </w:rPr>
              <w:t>639</w:t>
            </w:r>
            <w:r>
              <w:rPr>
                <w:sz w:val="28"/>
                <w:szCs w:val="28"/>
              </w:rPr>
              <w:t>716</w:t>
            </w:r>
            <w:r w:rsidRPr="009D1EC7">
              <w:rPr>
                <w:sz w:val="28"/>
                <w:szCs w:val="28"/>
              </w:rPr>
              <w:t>,</w:t>
            </w:r>
            <w:r>
              <w:rPr>
                <w:sz w:val="28"/>
                <w:szCs w:val="28"/>
              </w:rPr>
              <w:t>40</w:t>
            </w:r>
          </w:p>
        </w:tc>
        <w:tc>
          <w:tcPr>
            <w:tcW w:w="2280" w:type="dxa"/>
          </w:tcPr>
          <w:p w:rsidR="0046558A" w:rsidRDefault="0046558A" w:rsidP="0046558A">
            <w:pPr>
              <w:jc w:val="center"/>
            </w:pPr>
            <w:r w:rsidRPr="006C352A">
              <w:rPr>
                <w:sz w:val="28"/>
                <w:szCs w:val="28"/>
              </w:rPr>
              <w:t>616</w:t>
            </w:r>
            <w:r>
              <w:rPr>
                <w:sz w:val="28"/>
                <w:szCs w:val="28"/>
              </w:rPr>
              <w:t>404</w:t>
            </w:r>
            <w:r w:rsidRPr="006C352A">
              <w:rPr>
                <w:sz w:val="28"/>
                <w:szCs w:val="28"/>
              </w:rPr>
              <w:t>,</w:t>
            </w:r>
            <w:r>
              <w:rPr>
                <w:sz w:val="28"/>
                <w:szCs w:val="28"/>
              </w:rPr>
              <w:t>51</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15</w:t>
            </w:r>
          </w:p>
        </w:tc>
        <w:tc>
          <w:tcPr>
            <w:tcW w:w="2053" w:type="dxa"/>
          </w:tcPr>
          <w:p w:rsidR="0046558A" w:rsidRDefault="0046558A" w:rsidP="0046558A">
            <w:pPr>
              <w:jc w:val="center"/>
            </w:pPr>
            <w:r w:rsidRPr="009D1EC7">
              <w:rPr>
                <w:sz w:val="28"/>
                <w:szCs w:val="28"/>
              </w:rPr>
              <w:t>639</w:t>
            </w:r>
            <w:r>
              <w:rPr>
                <w:sz w:val="28"/>
                <w:szCs w:val="28"/>
              </w:rPr>
              <w:t>701</w:t>
            </w:r>
            <w:r w:rsidRPr="009D1EC7">
              <w:rPr>
                <w:sz w:val="28"/>
                <w:szCs w:val="28"/>
              </w:rPr>
              <w:t>,</w:t>
            </w:r>
            <w:r>
              <w:rPr>
                <w:sz w:val="28"/>
                <w:szCs w:val="28"/>
              </w:rPr>
              <w:t>7</w:t>
            </w:r>
            <w:r w:rsidRPr="009D1EC7">
              <w:rPr>
                <w:sz w:val="28"/>
                <w:szCs w:val="28"/>
              </w:rPr>
              <w:t>9</w:t>
            </w:r>
          </w:p>
        </w:tc>
        <w:tc>
          <w:tcPr>
            <w:tcW w:w="2280" w:type="dxa"/>
          </w:tcPr>
          <w:p w:rsidR="0046558A" w:rsidRDefault="0046558A" w:rsidP="0046558A">
            <w:pPr>
              <w:jc w:val="center"/>
            </w:pPr>
            <w:r w:rsidRPr="006C352A">
              <w:rPr>
                <w:sz w:val="28"/>
                <w:szCs w:val="28"/>
              </w:rPr>
              <w:t>616</w:t>
            </w:r>
            <w:r>
              <w:rPr>
                <w:sz w:val="28"/>
                <w:szCs w:val="28"/>
              </w:rPr>
              <w:t>426</w:t>
            </w:r>
            <w:r w:rsidRPr="006C352A">
              <w:rPr>
                <w:sz w:val="28"/>
                <w:szCs w:val="28"/>
              </w:rPr>
              <w:t>,</w:t>
            </w:r>
            <w:r>
              <w:rPr>
                <w:sz w:val="28"/>
                <w:szCs w:val="28"/>
              </w:rPr>
              <w:t>02</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16</w:t>
            </w:r>
          </w:p>
        </w:tc>
        <w:tc>
          <w:tcPr>
            <w:tcW w:w="2053" w:type="dxa"/>
          </w:tcPr>
          <w:p w:rsidR="0046558A" w:rsidRDefault="0046558A" w:rsidP="0046558A">
            <w:pPr>
              <w:jc w:val="center"/>
            </w:pPr>
            <w:r w:rsidRPr="009D1EC7">
              <w:rPr>
                <w:sz w:val="28"/>
                <w:szCs w:val="28"/>
              </w:rPr>
              <w:t>639</w:t>
            </w:r>
            <w:r>
              <w:rPr>
                <w:sz w:val="28"/>
                <w:szCs w:val="28"/>
              </w:rPr>
              <w:t>701</w:t>
            </w:r>
            <w:r w:rsidRPr="009D1EC7">
              <w:rPr>
                <w:sz w:val="28"/>
                <w:szCs w:val="28"/>
              </w:rPr>
              <w:t>,</w:t>
            </w:r>
            <w:r>
              <w:rPr>
                <w:sz w:val="28"/>
                <w:szCs w:val="28"/>
              </w:rPr>
              <w:t>45</w:t>
            </w:r>
          </w:p>
        </w:tc>
        <w:tc>
          <w:tcPr>
            <w:tcW w:w="2280" w:type="dxa"/>
          </w:tcPr>
          <w:p w:rsidR="0046558A" w:rsidRDefault="0046558A" w:rsidP="0046558A">
            <w:pPr>
              <w:jc w:val="center"/>
            </w:pPr>
            <w:r w:rsidRPr="006C352A">
              <w:rPr>
                <w:sz w:val="28"/>
                <w:szCs w:val="28"/>
              </w:rPr>
              <w:t>616</w:t>
            </w:r>
            <w:r>
              <w:rPr>
                <w:sz w:val="28"/>
                <w:szCs w:val="28"/>
              </w:rPr>
              <w:t>426</w:t>
            </w:r>
            <w:r w:rsidRPr="006C352A">
              <w:rPr>
                <w:sz w:val="28"/>
                <w:szCs w:val="28"/>
              </w:rPr>
              <w:t>,</w:t>
            </w:r>
            <w:r>
              <w:rPr>
                <w:sz w:val="28"/>
                <w:szCs w:val="28"/>
              </w:rPr>
              <w:t>57</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t>17</w:t>
            </w:r>
          </w:p>
        </w:tc>
        <w:tc>
          <w:tcPr>
            <w:tcW w:w="2053" w:type="dxa"/>
          </w:tcPr>
          <w:p w:rsidR="0046558A" w:rsidRDefault="0046558A" w:rsidP="0046558A">
            <w:pPr>
              <w:jc w:val="center"/>
            </w:pPr>
            <w:r w:rsidRPr="009D1EC7">
              <w:rPr>
                <w:sz w:val="28"/>
                <w:szCs w:val="28"/>
              </w:rPr>
              <w:t>639</w:t>
            </w:r>
            <w:r>
              <w:rPr>
                <w:sz w:val="28"/>
                <w:szCs w:val="28"/>
              </w:rPr>
              <w:t>687</w:t>
            </w:r>
            <w:r w:rsidRPr="009D1EC7">
              <w:rPr>
                <w:sz w:val="28"/>
                <w:szCs w:val="28"/>
              </w:rPr>
              <w:t>,</w:t>
            </w:r>
            <w:r>
              <w:rPr>
                <w:sz w:val="28"/>
                <w:szCs w:val="28"/>
              </w:rPr>
              <w:t>64</w:t>
            </w:r>
          </w:p>
        </w:tc>
        <w:tc>
          <w:tcPr>
            <w:tcW w:w="2280" w:type="dxa"/>
          </w:tcPr>
          <w:p w:rsidR="0046558A" w:rsidRDefault="0046558A" w:rsidP="0046558A">
            <w:pPr>
              <w:jc w:val="center"/>
            </w:pPr>
            <w:r w:rsidRPr="006C352A">
              <w:rPr>
                <w:sz w:val="28"/>
                <w:szCs w:val="28"/>
              </w:rPr>
              <w:t>616</w:t>
            </w:r>
            <w:r>
              <w:rPr>
                <w:sz w:val="28"/>
                <w:szCs w:val="28"/>
              </w:rPr>
              <w:t>450</w:t>
            </w:r>
            <w:r w:rsidRPr="006C352A">
              <w:rPr>
                <w:sz w:val="28"/>
                <w:szCs w:val="28"/>
              </w:rPr>
              <w:t>,</w:t>
            </w:r>
            <w:r>
              <w:rPr>
                <w:sz w:val="28"/>
                <w:szCs w:val="28"/>
              </w:rPr>
              <w:t>90</w:t>
            </w:r>
          </w:p>
        </w:tc>
      </w:tr>
      <w:tr w:rsidR="0046558A" w:rsidRPr="0044279E" w:rsidTr="002D5984">
        <w:tc>
          <w:tcPr>
            <w:tcW w:w="1187" w:type="dxa"/>
          </w:tcPr>
          <w:p w:rsidR="0046558A" w:rsidRPr="00CC54C0" w:rsidRDefault="0046558A" w:rsidP="0046558A">
            <w:pPr>
              <w:pStyle w:val="CaracterCaracter1"/>
              <w:jc w:val="center"/>
              <w:rPr>
                <w:sz w:val="28"/>
                <w:szCs w:val="28"/>
              </w:rPr>
            </w:pPr>
            <w:r w:rsidRPr="00CC54C0">
              <w:rPr>
                <w:sz w:val="28"/>
                <w:szCs w:val="28"/>
              </w:rPr>
              <w:lastRenderedPageBreak/>
              <w:t>18</w:t>
            </w:r>
          </w:p>
        </w:tc>
        <w:tc>
          <w:tcPr>
            <w:tcW w:w="2053" w:type="dxa"/>
          </w:tcPr>
          <w:p w:rsidR="0046558A" w:rsidRDefault="0046558A" w:rsidP="0046558A">
            <w:pPr>
              <w:jc w:val="center"/>
            </w:pPr>
            <w:r w:rsidRPr="009D1EC7">
              <w:rPr>
                <w:sz w:val="28"/>
                <w:szCs w:val="28"/>
              </w:rPr>
              <w:t>639</w:t>
            </w:r>
            <w:r>
              <w:rPr>
                <w:sz w:val="28"/>
                <w:szCs w:val="28"/>
              </w:rPr>
              <w:t>669</w:t>
            </w:r>
            <w:r w:rsidRPr="009D1EC7">
              <w:rPr>
                <w:sz w:val="28"/>
                <w:szCs w:val="28"/>
              </w:rPr>
              <w:t>,</w:t>
            </w:r>
            <w:r>
              <w:rPr>
                <w:sz w:val="28"/>
                <w:szCs w:val="28"/>
              </w:rPr>
              <w:t>28</w:t>
            </w:r>
          </w:p>
        </w:tc>
        <w:tc>
          <w:tcPr>
            <w:tcW w:w="2280" w:type="dxa"/>
          </w:tcPr>
          <w:p w:rsidR="0046558A" w:rsidRDefault="0046558A" w:rsidP="0046558A">
            <w:pPr>
              <w:jc w:val="center"/>
            </w:pPr>
            <w:r w:rsidRPr="006C352A">
              <w:rPr>
                <w:sz w:val="28"/>
                <w:szCs w:val="28"/>
              </w:rPr>
              <w:t>616</w:t>
            </w:r>
            <w:r>
              <w:rPr>
                <w:sz w:val="28"/>
                <w:szCs w:val="28"/>
              </w:rPr>
              <w:t>458</w:t>
            </w:r>
            <w:r w:rsidRPr="006C352A">
              <w:rPr>
                <w:sz w:val="28"/>
                <w:szCs w:val="28"/>
              </w:rPr>
              <w:t>,</w:t>
            </w:r>
            <w:r>
              <w:rPr>
                <w:sz w:val="28"/>
                <w:szCs w:val="28"/>
              </w:rPr>
              <w:t>77</w:t>
            </w:r>
          </w:p>
        </w:tc>
      </w:tr>
    </w:tbl>
    <w:p w:rsidR="00EA21B5" w:rsidRDefault="00EA21B5" w:rsidP="00EA21B5">
      <w:pPr>
        <w:pStyle w:val="BodyText"/>
        <w:rPr>
          <w:lang w:val="ro-RO"/>
        </w:rPr>
      </w:pPr>
    </w:p>
    <w:p w:rsidR="0046558A" w:rsidRDefault="00F96ABC" w:rsidP="00F96ABC">
      <w:pPr>
        <w:pStyle w:val="BodyText"/>
        <w:spacing w:after="0" w:line="240" w:lineRule="auto"/>
        <w:jc w:val="both"/>
        <w:rPr>
          <w:rFonts w:ascii="Times New Roman" w:hAnsi="Times New Roman"/>
          <w:sz w:val="28"/>
          <w:szCs w:val="28"/>
          <w:lang w:val="ro-RO"/>
        </w:rPr>
      </w:pPr>
      <w:r w:rsidRPr="00F96ABC">
        <w:rPr>
          <w:rFonts w:ascii="Times New Roman" w:hAnsi="Times New Roman"/>
          <w:sz w:val="28"/>
          <w:szCs w:val="28"/>
          <w:lang w:val="ro-RO"/>
        </w:rPr>
        <w:t xml:space="preserve">Fundația </w:t>
      </w:r>
      <w:r>
        <w:rPr>
          <w:rFonts w:ascii="Times New Roman" w:hAnsi="Times New Roman"/>
          <w:sz w:val="28"/>
          <w:szCs w:val="28"/>
          <w:lang w:val="ro-RO"/>
        </w:rPr>
        <w:t>se va executa din saltele de gabioane cu dimensiunile 5,0 x 2,0 x 0,5 și 3,0 x 2,0 x 0,5, umplute cu piatră de râu, care se vor monta la 0,20 m sub cota talvegului.</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Cota talveg – 275,28 mdMN;</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Cotă montaj saltea gabioane – 275,08 mdMN.</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Elevația se va executa la baza malului peste salteaua de gabioane fiind constituită din:</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prism trapezoidal la baza taluzului, executat din anrocamente cu B=3,92 m, b=2,0 m, panta taluzului dinspre albie 1 : 1,25, panta taluzului dinspre mal 1 : 0,5 și H=1,6 m. Pentru preluarea fenomenului de afuiere, salteaua de gabioane va rămâne liberă în fața prismului pe o lungime de 4 m.</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Cotă superioară prism din anrocamente – 276,68 mdMN;</w:t>
      </w:r>
    </w:p>
    <w:p w:rsidR="00F96ABC" w:rsidRDefault="00F96ABC"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Cotă inferioară prism din anrocamente – 275,08 mdMN.</w:t>
      </w:r>
    </w:p>
    <w:p w:rsidR="00864F5B" w:rsidRDefault="00864F5B"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 protecția taluzului se va realiza de la partea superioară a prismului (276,68 mdMN) și până la cota superioară a malului (278,08 mdMN), din anrocamente, pe o lungime de 2,80m + 1,50 m și o grosime de 0,8 m. Suprafața de contact dintre apărarea de mal și teren (mai puțin suprafața orizontală a saltelei de gabioane) se va acoperi cu covor geotextil.</w:t>
      </w:r>
    </w:p>
    <w:p w:rsidR="00864F5B" w:rsidRPr="00F96ABC" w:rsidRDefault="00864F5B" w:rsidP="00F96ABC">
      <w:pPr>
        <w:pStyle w:val="BodyText"/>
        <w:spacing w:after="0" w:line="240" w:lineRule="auto"/>
        <w:jc w:val="both"/>
        <w:rPr>
          <w:rFonts w:ascii="Times New Roman" w:hAnsi="Times New Roman"/>
          <w:sz w:val="28"/>
          <w:szCs w:val="28"/>
          <w:lang w:val="ro-RO"/>
        </w:rPr>
      </w:pPr>
      <w:r>
        <w:rPr>
          <w:rFonts w:ascii="Times New Roman" w:hAnsi="Times New Roman"/>
          <w:sz w:val="28"/>
          <w:szCs w:val="28"/>
          <w:lang w:val="ro-RO"/>
        </w:rPr>
        <w:t>Apărarea de mal se va încastra în terenul natural 20 m atât în aval cât și în amonte.</w:t>
      </w:r>
      <w:r w:rsidR="00415DE8">
        <w:rPr>
          <w:rFonts w:ascii="Times New Roman" w:hAnsi="Times New Roman"/>
          <w:sz w:val="28"/>
          <w:szCs w:val="28"/>
          <w:lang w:val="ro-RO"/>
        </w:rPr>
        <w:t xml:space="preserve"> După executarea încastrărilor de mal, corpul apărării va fi acoperit în zona dinspre albie.</w:t>
      </w:r>
    </w:p>
    <w:p w:rsidR="006C11C8" w:rsidRDefault="00415DE8" w:rsidP="00962519">
      <w:pPr>
        <w:pStyle w:val="CaracterCaracter1"/>
        <w:jc w:val="both"/>
        <w:rPr>
          <w:sz w:val="28"/>
          <w:szCs w:val="28"/>
          <w:lang w:val="ro-RO"/>
        </w:rPr>
      </w:pPr>
      <w:r>
        <w:rPr>
          <w:sz w:val="28"/>
          <w:szCs w:val="28"/>
          <w:lang w:val="ro-RO"/>
        </w:rPr>
        <w:t>b) Epiuri din anrocamente (L= 19 m; distanța între epiuri 80 m), realizate în scopul de a reface linia malulului</w:t>
      </w:r>
      <w:r w:rsidR="0065390B">
        <w:rPr>
          <w:sz w:val="28"/>
          <w:szCs w:val="28"/>
          <w:lang w:val="ro-RO"/>
        </w:rPr>
        <w:t xml:space="preserve"> prin depunere de material aluvional între corpul apărării de mal și corpul epiurilor.</w:t>
      </w:r>
    </w:p>
    <w:p w:rsidR="0065390B" w:rsidRDefault="0065390B" w:rsidP="00962519">
      <w:pPr>
        <w:pStyle w:val="CaracterCaracter1"/>
        <w:jc w:val="both"/>
        <w:rPr>
          <w:sz w:val="28"/>
          <w:szCs w:val="28"/>
          <w:lang w:val="ro-RO"/>
        </w:rPr>
      </w:pPr>
      <w:r>
        <w:rPr>
          <w:sz w:val="28"/>
          <w:szCs w:val="28"/>
          <w:lang w:val="ro-RO"/>
        </w:rPr>
        <w:t>Corpul epiului:</w:t>
      </w:r>
    </w:p>
    <w:p w:rsidR="0065390B" w:rsidRDefault="0065390B" w:rsidP="00962519">
      <w:pPr>
        <w:pStyle w:val="CaracterCaracter1"/>
        <w:jc w:val="both"/>
        <w:rPr>
          <w:sz w:val="28"/>
          <w:szCs w:val="28"/>
          <w:lang w:val="ro-RO"/>
        </w:rPr>
      </w:pPr>
      <w:r>
        <w:rPr>
          <w:sz w:val="28"/>
          <w:szCs w:val="28"/>
          <w:lang w:val="ro-RO"/>
        </w:rPr>
        <w:t>- formă trapezoidală, din anrocamente, L=19 m, B=9 m, b=5 m, H=1 m, panta taluzelor 1 : 2;</w:t>
      </w:r>
    </w:p>
    <w:p w:rsidR="0065390B" w:rsidRDefault="0065390B" w:rsidP="00962519">
      <w:pPr>
        <w:pStyle w:val="CaracterCaracter1"/>
        <w:jc w:val="both"/>
        <w:rPr>
          <w:sz w:val="28"/>
          <w:szCs w:val="28"/>
          <w:lang w:val="ro-RO"/>
        </w:rPr>
      </w:pPr>
      <w:r>
        <w:rPr>
          <w:sz w:val="28"/>
          <w:szCs w:val="28"/>
          <w:lang w:val="ro-RO"/>
        </w:rPr>
        <w:t>- cotă superioară epiu nr. 1 – 276,05 mdMN;</w:t>
      </w:r>
    </w:p>
    <w:p w:rsidR="0065390B" w:rsidRDefault="0083377A" w:rsidP="00962519">
      <w:pPr>
        <w:pStyle w:val="CaracterCaracter1"/>
        <w:jc w:val="both"/>
        <w:rPr>
          <w:sz w:val="28"/>
          <w:szCs w:val="28"/>
          <w:lang w:val="ro-RO"/>
        </w:rPr>
      </w:pPr>
      <w:r>
        <w:rPr>
          <w:sz w:val="28"/>
          <w:szCs w:val="28"/>
          <w:lang w:val="ro-RO"/>
        </w:rPr>
        <w:t>- cotă superioară e</w:t>
      </w:r>
      <w:r w:rsidR="0065390B">
        <w:rPr>
          <w:sz w:val="28"/>
          <w:szCs w:val="28"/>
          <w:lang w:val="ro-RO"/>
        </w:rPr>
        <w:t>piu nr. 2 – 276,04 m.</w:t>
      </w:r>
    </w:p>
    <w:p w:rsidR="0065390B" w:rsidRDefault="0065390B" w:rsidP="00962519">
      <w:pPr>
        <w:pStyle w:val="CaracterCaracter1"/>
        <w:jc w:val="both"/>
        <w:rPr>
          <w:sz w:val="28"/>
          <w:szCs w:val="28"/>
          <w:lang w:val="ro-RO"/>
        </w:rPr>
      </w:pPr>
      <w:r>
        <w:rPr>
          <w:sz w:val="28"/>
          <w:szCs w:val="28"/>
          <w:lang w:val="ro-RO"/>
        </w:rPr>
        <w:t>Saltele de gabioane:</w:t>
      </w:r>
    </w:p>
    <w:p w:rsidR="00E74F6F" w:rsidRDefault="0085011A" w:rsidP="00962519">
      <w:pPr>
        <w:pStyle w:val="CaracterCaracter1"/>
        <w:jc w:val="both"/>
        <w:rPr>
          <w:sz w:val="28"/>
          <w:szCs w:val="28"/>
          <w:lang w:val="ro-RO"/>
        </w:rPr>
      </w:pPr>
      <w:r>
        <w:rPr>
          <w:sz w:val="28"/>
          <w:szCs w:val="28"/>
          <w:lang w:val="ro-RO"/>
        </w:rPr>
        <w:t xml:space="preserve">- corpul epiului se va monta pe o saltea din gabioane 4,0 x 3,0 x 0,5 m. Salteaua se va monta în prelungirea și la aceeași cotă cu salteaua apărării de mal – câte 5 rânduri de gabioane cu 5 gabioane pe rând. Salteaua va rămâne liberă în partea amonte a epiului 1,5 m, în partea aval a epiului 4,5 și spre </w:t>
      </w:r>
      <w:r w:rsidR="00E74F6F">
        <w:rPr>
          <w:sz w:val="28"/>
          <w:szCs w:val="28"/>
          <w:lang w:val="ro-RO"/>
        </w:rPr>
        <w:t>albie 4,0 m;</w:t>
      </w:r>
    </w:p>
    <w:p w:rsidR="00E74F6F" w:rsidRDefault="00E74F6F" w:rsidP="00962519">
      <w:pPr>
        <w:pStyle w:val="CaracterCaracter1"/>
        <w:jc w:val="both"/>
        <w:rPr>
          <w:sz w:val="28"/>
          <w:szCs w:val="28"/>
          <w:lang w:val="ro-RO"/>
        </w:rPr>
      </w:pPr>
      <w:r>
        <w:rPr>
          <w:sz w:val="28"/>
          <w:szCs w:val="28"/>
          <w:lang w:val="ro-RO"/>
        </w:rPr>
        <w:t>- cotă talveg în zona epiu nr. 1 – 275,25 mdMN;</w:t>
      </w:r>
    </w:p>
    <w:p w:rsidR="00E74F6F" w:rsidRDefault="00E74F6F" w:rsidP="00962519">
      <w:pPr>
        <w:pStyle w:val="CaracterCaracter1"/>
        <w:jc w:val="both"/>
        <w:rPr>
          <w:sz w:val="28"/>
          <w:szCs w:val="28"/>
          <w:lang w:val="ro-RO"/>
        </w:rPr>
      </w:pPr>
      <w:r>
        <w:rPr>
          <w:sz w:val="28"/>
          <w:szCs w:val="28"/>
          <w:lang w:val="ro-RO"/>
        </w:rPr>
        <w:t>- cotă montare saltea epiu nr. 1 – 275,05 mdMN;</w:t>
      </w:r>
    </w:p>
    <w:p w:rsidR="00E74F6F" w:rsidRDefault="00E74F6F" w:rsidP="00962519">
      <w:pPr>
        <w:pStyle w:val="CaracterCaracter1"/>
        <w:jc w:val="both"/>
        <w:rPr>
          <w:sz w:val="28"/>
          <w:szCs w:val="28"/>
          <w:lang w:val="ro-RO"/>
        </w:rPr>
      </w:pPr>
      <w:r>
        <w:rPr>
          <w:sz w:val="28"/>
          <w:szCs w:val="28"/>
          <w:lang w:val="ro-RO"/>
        </w:rPr>
        <w:t>- cotă talveg în zona epiu nr. 2 – 275,24 mdMN;</w:t>
      </w:r>
    </w:p>
    <w:p w:rsidR="00E74F6F" w:rsidRDefault="00E74F6F" w:rsidP="00962519">
      <w:pPr>
        <w:pStyle w:val="CaracterCaracter1"/>
        <w:jc w:val="both"/>
        <w:rPr>
          <w:sz w:val="28"/>
          <w:szCs w:val="28"/>
          <w:lang w:val="ro-RO"/>
        </w:rPr>
      </w:pPr>
      <w:r>
        <w:rPr>
          <w:sz w:val="28"/>
          <w:szCs w:val="28"/>
          <w:lang w:val="ro-RO"/>
        </w:rPr>
        <w:t>- cotă montare saltea epiu nr. 2 – 275,04 mdMN.</w:t>
      </w:r>
    </w:p>
    <w:p w:rsidR="00E74F6F" w:rsidRDefault="00E74F6F" w:rsidP="00962519">
      <w:pPr>
        <w:pStyle w:val="CaracterCaracter1"/>
        <w:jc w:val="both"/>
        <w:rPr>
          <w:sz w:val="28"/>
          <w:szCs w:val="28"/>
          <w:lang w:val="ro-RO"/>
        </w:rPr>
      </w:pPr>
      <w:r>
        <w:rPr>
          <w:sz w:val="28"/>
          <w:szCs w:val="28"/>
          <w:lang w:val="ro-RO"/>
        </w:rPr>
        <w:t>Caracteristicile protecției de taluz:</w:t>
      </w:r>
    </w:p>
    <w:p w:rsidR="0065390B" w:rsidRDefault="00E74F6F" w:rsidP="00962519">
      <w:pPr>
        <w:pStyle w:val="CaracterCaracter1"/>
        <w:jc w:val="both"/>
        <w:rPr>
          <w:sz w:val="28"/>
          <w:szCs w:val="28"/>
          <w:lang w:val="ro-RO"/>
        </w:rPr>
      </w:pPr>
      <w:r>
        <w:rPr>
          <w:sz w:val="28"/>
          <w:szCs w:val="28"/>
          <w:lang w:val="ro-RO"/>
        </w:rPr>
        <w:lastRenderedPageBreak/>
        <w:t>- epiu nr. 1 – protecția de taluz</w:t>
      </w:r>
      <w:r w:rsidR="00A87938">
        <w:rPr>
          <w:sz w:val="28"/>
          <w:szCs w:val="28"/>
          <w:lang w:val="ro-RO"/>
        </w:rPr>
        <w:t>, din anrocamente,</w:t>
      </w:r>
      <w:r>
        <w:rPr>
          <w:sz w:val="28"/>
          <w:szCs w:val="28"/>
          <w:lang w:val="ro-RO"/>
        </w:rPr>
        <w:t xml:space="preserve"> se va monta sub cota talvegului, la aceeași cotă cu salteaua de gabioane (275,05 mdMN) și până la cota superioară a malului (278,05 mdMN), pe o lungime 2,80</w:t>
      </w:r>
      <w:r w:rsidR="00A87938">
        <w:rPr>
          <w:sz w:val="28"/>
          <w:szCs w:val="28"/>
          <w:lang w:val="ro-RO"/>
        </w:rPr>
        <w:t xml:space="preserve"> m</w:t>
      </w:r>
      <w:r>
        <w:rPr>
          <w:sz w:val="28"/>
          <w:szCs w:val="28"/>
          <w:lang w:val="ro-RO"/>
        </w:rPr>
        <w:t xml:space="preserve"> + 1,5</w:t>
      </w:r>
      <w:r w:rsidR="00A87938">
        <w:rPr>
          <w:sz w:val="28"/>
          <w:szCs w:val="28"/>
          <w:lang w:val="ro-RO"/>
        </w:rPr>
        <w:t xml:space="preserve"> mși grosimea de 0,8 m, H=3,0 m;</w:t>
      </w:r>
    </w:p>
    <w:p w:rsidR="00A87938" w:rsidRDefault="00A87938" w:rsidP="00A87938">
      <w:pPr>
        <w:pStyle w:val="CaracterCaracter1"/>
        <w:jc w:val="both"/>
        <w:rPr>
          <w:sz w:val="28"/>
          <w:szCs w:val="28"/>
          <w:lang w:val="ro-RO"/>
        </w:rPr>
      </w:pPr>
      <w:r>
        <w:rPr>
          <w:sz w:val="28"/>
          <w:szCs w:val="28"/>
          <w:lang w:val="ro-RO"/>
        </w:rPr>
        <w:t>- epiu nr. 2 – protecția de taluz, din anrocamente, se va monta sub cota talvegului, la aceeași cotă cu salteaua de gabioane (275,04 mdMN) și până la cota superioară a malului (278,04 mdMN), pe o lungime 2,80 m + 1,5 m și grosimea de 0,8 m, H=3,0 m.</w:t>
      </w:r>
    </w:p>
    <w:p w:rsidR="00A87938" w:rsidRPr="00A87938" w:rsidRDefault="00A87938" w:rsidP="00A87938">
      <w:pPr>
        <w:pStyle w:val="BodyText"/>
        <w:spacing w:after="0" w:line="240" w:lineRule="auto"/>
        <w:jc w:val="both"/>
        <w:rPr>
          <w:rFonts w:ascii="Times New Roman" w:hAnsi="Times New Roman"/>
          <w:sz w:val="28"/>
          <w:szCs w:val="28"/>
          <w:lang w:val="ro-RO"/>
        </w:rPr>
      </w:pPr>
      <w:r w:rsidRPr="00A87938">
        <w:rPr>
          <w:rFonts w:ascii="Times New Roman" w:hAnsi="Times New Roman"/>
          <w:sz w:val="28"/>
          <w:szCs w:val="28"/>
          <w:lang w:val="ro-RO"/>
        </w:rPr>
        <w:t xml:space="preserve">Pentru a se împedica antrenarea materialui din spatele apărării </w:t>
      </w:r>
      <w:r>
        <w:rPr>
          <w:rFonts w:ascii="Times New Roman" w:hAnsi="Times New Roman"/>
          <w:sz w:val="28"/>
          <w:szCs w:val="28"/>
          <w:lang w:val="ro-RO"/>
        </w:rPr>
        <w:t>s</w:t>
      </w:r>
      <w:r w:rsidRPr="00A87938">
        <w:rPr>
          <w:rFonts w:ascii="Times New Roman" w:hAnsi="Times New Roman"/>
          <w:sz w:val="28"/>
          <w:szCs w:val="28"/>
          <w:lang w:val="ro-RO"/>
        </w:rPr>
        <w:t>uprafața de contact dintre apărarea de mal și teren (mai puțin suprafața orizontală a saltelei de gabioane) se va acoperi cu covor geotextil.</w:t>
      </w:r>
    </w:p>
    <w:p w:rsidR="00A87938" w:rsidRDefault="00A87938" w:rsidP="00A87938">
      <w:pPr>
        <w:pStyle w:val="CaracterCaracter1"/>
        <w:jc w:val="both"/>
        <w:rPr>
          <w:sz w:val="28"/>
          <w:szCs w:val="28"/>
        </w:rPr>
      </w:pPr>
      <w:r>
        <w:rPr>
          <w:sz w:val="28"/>
          <w:szCs w:val="28"/>
        </w:rPr>
        <w:t>Epiurile se vor</w:t>
      </w:r>
      <w:r w:rsidRPr="004A7461">
        <w:rPr>
          <w:sz w:val="28"/>
          <w:szCs w:val="28"/>
        </w:rPr>
        <w:t xml:space="preserve"> realiza în limitele punctelor de contur în coordonate STEREO </w:t>
      </w:r>
      <w:r>
        <w:rPr>
          <w:sz w:val="28"/>
          <w:szCs w:val="28"/>
        </w:rPr>
        <w:t>19</w:t>
      </w:r>
      <w:r w:rsidRPr="004A7461">
        <w:rPr>
          <w:sz w:val="28"/>
          <w:szCs w:val="28"/>
        </w:rPr>
        <w:t xml:space="preserve">70:   </w:t>
      </w:r>
    </w:p>
    <w:p w:rsidR="00A87938" w:rsidRDefault="00A87938" w:rsidP="00A87938">
      <w:pPr>
        <w:pStyle w:val="CaracterCaracter1"/>
        <w:jc w:val="both"/>
        <w:rPr>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A87938" w:rsidRPr="0044279E" w:rsidTr="002D5984">
        <w:tc>
          <w:tcPr>
            <w:tcW w:w="1187" w:type="dxa"/>
          </w:tcPr>
          <w:p w:rsidR="00A87938" w:rsidRPr="0044279E" w:rsidRDefault="00A87938" w:rsidP="002D5984">
            <w:pPr>
              <w:pStyle w:val="CaracterCaracter1"/>
              <w:jc w:val="center"/>
              <w:rPr>
                <w:sz w:val="28"/>
                <w:szCs w:val="28"/>
              </w:rPr>
            </w:pPr>
            <w:r>
              <w:rPr>
                <w:sz w:val="28"/>
                <w:szCs w:val="28"/>
              </w:rPr>
              <w:t>Epiu</w:t>
            </w:r>
          </w:p>
        </w:tc>
        <w:tc>
          <w:tcPr>
            <w:tcW w:w="2053" w:type="dxa"/>
          </w:tcPr>
          <w:p w:rsidR="00A87938" w:rsidRPr="0044279E" w:rsidRDefault="00A87938" w:rsidP="002D5984">
            <w:pPr>
              <w:pStyle w:val="CaracterCaracter1"/>
              <w:jc w:val="center"/>
              <w:rPr>
                <w:sz w:val="28"/>
                <w:szCs w:val="28"/>
              </w:rPr>
            </w:pPr>
            <w:r w:rsidRPr="0044279E">
              <w:rPr>
                <w:sz w:val="28"/>
                <w:szCs w:val="28"/>
              </w:rPr>
              <w:t>X</w:t>
            </w:r>
          </w:p>
        </w:tc>
        <w:tc>
          <w:tcPr>
            <w:tcW w:w="2280" w:type="dxa"/>
          </w:tcPr>
          <w:p w:rsidR="00A87938" w:rsidRPr="0044279E" w:rsidRDefault="00A87938" w:rsidP="002D5984">
            <w:pPr>
              <w:pStyle w:val="CaracterCaracter1"/>
              <w:jc w:val="center"/>
              <w:rPr>
                <w:sz w:val="28"/>
                <w:szCs w:val="28"/>
              </w:rPr>
            </w:pPr>
            <w:r w:rsidRPr="0044279E">
              <w:rPr>
                <w:sz w:val="28"/>
                <w:szCs w:val="28"/>
              </w:rPr>
              <w:t>Y</w:t>
            </w:r>
          </w:p>
        </w:tc>
      </w:tr>
      <w:tr w:rsidR="00A87938" w:rsidRPr="0044279E" w:rsidTr="002D5984">
        <w:tc>
          <w:tcPr>
            <w:tcW w:w="1187" w:type="dxa"/>
            <w:vMerge w:val="restart"/>
          </w:tcPr>
          <w:p w:rsidR="00A87938" w:rsidRPr="00CC54C0" w:rsidRDefault="00A87938" w:rsidP="002D5984">
            <w:pPr>
              <w:pStyle w:val="CaracterCaracter1"/>
              <w:jc w:val="center"/>
              <w:rPr>
                <w:sz w:val="28"/>
                <w:szCs w:val="28"/>
              </w:rPr>
            </w:pPr>
            <w:r>
              <w:rPr>
                <w:sz w:val="28"/>
                <w:szCs w:val="28"/>
              </w:rPr>
              <w:t>Epiu nr. 1</w:t>
            </w:r>
          </w:p>
        </w:tc>
        <w:tc>
          <w:tcPr>
            <w:tcW w:w="2053" w:type="dxa"/>
          </w:tcPr>
          <w:p w:rsidR="00A87938" w:rsidRPr="0044279E" w:rsidRDefault="00A87938" w:rsidP="00A87938">
            <w:pPr>
              <w:pStyle w:val="CaracterCaracter1"/>
              <w:jc w:val="center"/>
              <w:rPr>
                <w:sz w:val="28"/>
                <w:szCs w:val="28"/>
              </w:rPr>
            </w:pPr>
            <w:r>
              <w:rPr>
                <w:sz w:val="28"/>
                <w:szCs w:val="28"/>
              </w:rPr>
              <w:t>639801,56</w:t>
            </w:r>
          </w:p>
        </w:tc>
        <w:tc>
          <w:tcPr>
            <w:tcW w:w="2280" w:type="dxa"/>
          </w:tcPr>
          <w:p w:rsidR="00A87938" w:rsidRPr="0044279E" w:rsidRDefault="00A87938" w:rsidP="00A87938">
            <w:pPr>
              <w:pStyle w:val="CaracterCaracter1"/>
              <w:jc w:val="center"/>
              <w:rPr>
                <w:sz w:val="28"/>
                <w:szCs w:val="28"/>
              </w:rPr>
            </w:pPr>
            <w:r w:rsidRPr="0044279E">
              <w:rPr>
                <w:sz w:val="28"/>
                <w:szCs w:val="28"/>
              </w:rPr>
              <w:t>6</w:t>
            </w:r>
            <w:r>
              <w:rPr>
                <w:sz w:val="28"/>
                <w:szCs w:val="28"/>
              </w:rPr>
              <w:t>16334,92</w:t>
            </w:r>
          </w:p>
        </w:tc>
      </w:tr>
      <w:tr w:rsidR="00A87938" w:rsidRPr="0044279E" w:rsidTr="002D5984">
        <w:tc>
          <w:tcPr>
            <w:tcW w:w="1187" w:type="dxa"/>
            <w:vMerge/>
          </w:tcPr>
          <w:p w:rsidR="00A87938" w:rsidRPr="00CC54C0" w:rsidRDefault="00A87938" w:rsidP="002D5984">
            <w:pPr>
              <w:pStyle w:val="CaracterCaracter1"/>
              <w:jc w:val="center"/>
              <w:rPr>
                <w:sz w:val="28"/>
                <w:szCs w:val="28"/>
              </w:rPr>
            </w:pPr>
          </w:p>
        </w:tc>
        <w:tc>
          <w:tcPr>
            <w:tcW w:w="2053" w:type="dxa"/>
          </w:tcPr>
          <w:p w:rsidR="00A87938" w:rsidRDefault="00A87938" w:rsidP="00A87938">
            <w:pPr>
              <w:jc w:val="center"/>
            </w:pPr>
            <w:r w:rsidRPr="009D1EC7">
              <w:rPr>
                <w:sz w:val="28"/>
                <w:szCs w:val="28"/>
              </w:rPr>
              <w:t>6</w:t>
            </w:r>
            <w:r>
              <w:rPr>
                <w:sz w:val="28"/>
                <w:szCs w:val="28"/>
              </w:rPr>
              <w:t>39809</w:t>
            </w:r>
            <w:r w:rsidRPr="009D1EC7">
              <w:rPr>
                <w:sz w:val="28"/>
                <w:szCs w:val="28"/>
              </w:rPr>
              <w:t>,</w:t>
            </w:r>
            <w:r>
              <w:rPr>
                <w:sz w:val="28"/>
                <w:szCs w:val="28"/>
              </w:rPr>
              <w:t>33</w:t>
            </w:r>
          </w:p>
        </w:tc>
        <w:tc>
          <w:tcPr>
            <w:tcW w:w="2280" w:type="dxa"/>
          </w:tcPr>
          <w:p w:rsidR="00A87938" w:rsidRDefault="00A87938" w:rsidP="00A87938">
            <w:pPr>
              <w:jc w:val="center"/>
            </w:pPr>
            <w:r w:rsidRPr="006C352A">
              <w:rPr>
                <w:sz w:val="28"/>
                <w:szCs w:val="28"/>
              </w:rPr>
              <w:t>616</w:t>
            </w:r>
            <w:r>
              <w:rPr>
                <w:sz w:val="28"/>
                <w:szCs w:val="28"/>
              </w:rPr>
              <w:t>352,27</w:t>
            </w:r>
          </w:p>
        </w:tc>
      </w:tr>
      <w:tr w:rsidR="00A87938" w:rsidRPr="0044279E" w:rsidTr="002D5984">
        <w:tc>
          <w:tcPr>
            <w:tcW w:w="1187" w:type="dxa"/>
            <w:vMerge w:val="restart"/>
          </w:tcPr>
          <w:p w:rsidR="00A87938" w:rsidRPr="00CC54C0" w:rsidRDefault="00A87938" w:rsidP="002D5984">
            <w:pPr>
              <w:pStyle w:val="CaracterCaracter1"/>
              <w:jc w:val="center"/>
              <w:rPr>
                <w:sz w:val="28"/>
                <w:szCs w:val="28"/>
              </w:rPr>
            </w:pPr>
            <w:r>
              <w:rPr>
                <w:sz w:val="28"/>
                <w:szCs w:val="28"/>
              </w:rPr>
              <w:t>Epiu nr. 1</w:t>
            </w:r>
          </w:p>
        </w:tc>
        <w:tc>
          <w:tcPr>
            <w:tcW w:w="2053" w:type="dxa"/>
          </w:tcPr>
          <w:p w:rsidR="00A87938" w:rsidRDefault="00A87938" w:rsidP="00A87938">
            <w:pPr>
              <w:jc w:val="center"/>
            </w:pPr>
            <w:r w:rsidRPr="009D1EC7">
              <w:rPr>
                <w:sz w:val="28"/>
                <w:szCs w:val="28"/>
              </w:rPr>
              <w:t>639</w:t>
            </w:r>
            <w:r>
              <w:rPr>
                <w:sz w:val="28"/>
                <w:szCs w:val="28"/>
              </w:rPr>
              <w:t>728</w:t>
            </w:r>
            <w:r w:rsidRPr="009D1EC7">
              <w:rPr>
                <w:sz w:val="28"/>
                <w:szCs w:val="28"/>
              </w:rPr>
              <w:t>,</w:t>
            </w:r>
            <w:r>
              <w:rPr>
                <w:sz w:val="28"/>
                <w:szCs w:val="28"/>
              </w:rPr>
              <w:t>37</w:t>
            </w:r>
          </w:p>
        </w:tc>
        <w:tc>
          <w:tcPr>
            <w:tcW w:w="2280" w:type="dxa"/>
          </w:tcPr>
          <w:p w:rsidR="00A87938" w:rsidRDefault="00A87938" w:rsidP="00A87938">
            <w:pPr>
              <w:jc w:val="center"/>
            </w:pPr>
            <w:r w:rsidRPr="006C352A">
              <w:rPr>
                <w:sz w:val="28"/>
                <w:szCs w:val="28"/>
              </w:rPr>
              <w:t>616</w:t>
            </w:r>
            <w:r>
              <w:rPr>
                <w:sz w:val="28"/>
                <w:szCs w:val="28"/>
              </w:rPr>
              <w:t>390</w:t>
            </w:r>
            <w:r w:rsidRPr="006C352A">
              <w:rPr>
                <w:sz w:val="28"/>
                <w:szCs w:val="28"/>
              </w:rPr>
              <w:t>,</w:t>
            </w:r>
            <w:r>
              <w:rPr>
                <w:sz w:val="28"/>
                <w:szCs w:val="28"/>
              </w:rPr>
              <w:t>93</w:t>
            </w:r>
          </w:p>
        </w:tc>
      </w:tr>
      <w:tr w:rsidR="00A87938" w:rsidRPr="0044279E" w:rsidTr="002D5984">
        <w:tc>
          <w:tcPr>
            <w:tcW w:w="1187" w:type="dxa"/>
            <w:vMerge/>
          </w:tcPr>
          <w:p w:rsidR="00A87938" w:rsidRPr="00CC54C0" w:rsidRDefault="00A87938" w:rsidP="002D5984">
            <w:pPr>
              <w:pStyle w:val="CaracterCaracter1"/>
              <w:jc w:val="center"/>
              <w:rPr>
                <w:sz w:val="28"/>
                <w:szCs w:val="28"/>
              </w:rPr>
            </w:pPr>
          </w:p>
        </w:tc>
        <w:tc>
          <w:tcPr>
            <w:tcW w:w="2053" w:type="dxa"/>
          </w:tcPr>
          <w:p w:rsidR="00A87938" w:rsidRDefault="00A87938" w:rsidP="00827322">
            <w:pPr>
              <w:jc w:val="center"/>
            </w:pPr>
            <w:r w:rsidRPr="009D1EC7">
              <w:rPr>
                <w:sz w:val="28"/>
                <w:szCs w:val="28"/>
              </w:rPr>
              <w:t>639</w:t>
            </w:r>
            <w:r w:rsidR="00827322">
              <w:rPr>
                <w:sz w:val="28"/>
                <w:szCs w:val="28"/>
              </w:rPr>
              <w:t>744</w:t>
            </w:r>
            <w:r w:rsidRPr="009D1EC7">
              <w:rPr>
                <w:sz w:val="28"/>
                <w:szCs w:val="28"/>
              </w:rPr>
              <w:t>,</w:t>
            </w:r>
            <w:r w:rsidR="00827322">
              <w:rPr>
                <w:sz w:val="28"/>
                <w:szCs w:val="28"/>
              </w:rPr>
              <w:t>36</w:t>
            </w:r>
          </w:p>
        </w:tc>
        <w:tc>
          <w:tcPr>
            <w:tcW w:w="2280" w:type="dxa"/>
          </w:tcPr>
          <w:p w:rsidR="00A87938" w:rsidRDefault="00A87938" w:rsidP="00827322">
            <w:pPr>
              <w:jc w:val="center"/>
            </w:pPr>
            <w:r w:rsidRPr="006C352A">
              <w:rPr>
                <w:sz w:val="28"/>
                <w:szCs w:val="28"/>
              </w:rPr>
              <w:t>616</w:t>
            </w:r>
            <w:r w:rsidR="00827322">
              <w:rPr>
                <w:sz w:val="28"/>
                <w:szCs w:val="28"/>
              </w:rPr>
              <w:t>401</w:t>
            </w:r>
            <w:r w:rsidRPr="006C352A">
              <w:rPr>
                <w:sz w:val="28"/>
                <w:szCs w:val="28"/>
              </w:rPr>
              <w:t>,</w:t>
            </w:r>
            <w:r w:rsidR="00827322">
              <w:rPr>
                <w:sz w:val="28"/>
                <w:szCs w:val="28"/>
              </w:rPr>
              <w:t>19</w:t>
            </w:r>
          </w:p>
        </w:tc>
      </w:tr>
    </w:tbl>
    <w:p w:rsidR="00A87938" w:rsidRDefault="00A87938" w:rsidP="00A87938">
      <w:pPr>
        <w:pStyle w:val="CaracterCaracter1"/>
        <w:jc w:val="both"/>
        <w:rPr>
          <w:sz w:val="28"/>
          <w:szCs w:val="28"/>
          <w:lang w:val="ro-RO"/>
        </w:rPr>
      </w:pPr>
    </w:p>
    <w:p w:rsidR="0013741A" w:rsidRDefault="0013741A"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CC54C0">
        <w:rPr>
          <w:rFonts w:ascii="Times New Roman" w:hAnsi="Times New Roman" w:cs="Times New Roman"/>
          <w:sz w:val="28"/>
          <w:szCs w:val="28"/>
          <w:u w:val="single"/>
        </w:rPr>
        <w:t xml:space="preserve">Obiect </w:t>
      </w:r>
      <w:r>
        <w:rPr>
          <w:rFonts w:ascii="Times New Roman" w:hAnsi="Times New Roman" w:cs="Times New Roman"/>
          <w:sz w:val="28"/>
          <w:szCs w:val="28"/>
          <w:u w:val="single"/>
        </w:rPr>
        <w:t xml:space="preserve">2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Lucrări de refacere a subtraversării râului </w:t>
      </w:r>
      <w:r w:rsidR="002D5984">
        <w:rPr>
          <w:rFonts w:ascii="Times New Roman" w:hAnsi="Times New Roman" w:cs="Times New Roman"/>
          <w:sz w:val="28"/>
          <w:szCs w:val="28"/>
          <w:u w:val="single"/>
        </w:rPr>
        <w:t>Moldova cu conducta Dn 250 Cristești – Tîrgu Neamț</w:t>
      </w:r>
    </w:p>
    <w:p w:rsidR="002D5984"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Lucrări pregătitoare:</w:t>
      </w:r>
    </w:p>
    <w:p w:rsidR="002D5984"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deviază cursul de apă;</w:t>
      </w:r>
    </w:p>
    <w:p w:rsidR="002D5984"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betonează (la stația de betoane) țevile care vor forma firul subtraversării, conform detaliului de lestare;</w:t>
      </w:r>
    </w:p>
    <w:p w:rsidR="002D5984"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transportă pe amplasament țevile betonate;</w:t>
      </w:r>
    </w:p>
    <w:p w:rsidR="002D5984"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îmbină prin sudare tronsoanele de țeavă și se betonează sudurile în întregime;</w:t>
      </w:r>
    </w:p>
    <w:p w:rsidR="005826D1" w:rsidRDefault="002D5984"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montează prin sudare curbele de revenire </w:t>
      </w:r>
      <w:r w:rsidR="005826D1">
        <w:rPr>
          <w:rFonts w:ascii="Times New Roman" w:hAnsi="Times New Roman" w:cs="Times New Roman"/>
          <w:sz w:val="28"/>
          <w:szCs w:val="28"/>
        </w:rPr>
        <w:t>în fir a traversării și se excavează șanțul unde se va monta conducta;</w:t>
      </w:r>
    </w:p>
    <w:p w:rsidR="005826D1" w:rsidRDefault="005826D1"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lansează conducta în șanț, de pe malul opus cu lansatoarele;</w:t>
      </w:r>
    </w:p>
    <w:p w:rsidR="005826D1" w:rsidRDefault="005826D1"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după executarea lucrărilor de traversare configurația malulurilor va fi adusă la starea inițială;</w:t>
      </w:r>
    </w:p>
    <w:p w:rsidR="005826D1" w:rsidRDefault="005826D1"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se fac probe de presiune;</w:t>
      </w:r>
    </w:p>
    <w:p w:rsidR="005826D1" w:rsidRDefault="005826D1"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conducta de gaze naturale ce se va înlocui va fi dezafectată pe o lungime de 63 m, urmând a fi predată la Societăți de preluare deșeuri metalice.</w:t>
      </w:r>
    </w:p>
    <w:p w:rsidR="005826D1" w:rsidRDefault="005826D1"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Caracteristici conductă nouă:</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lungime 70 m; </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diametrul exterior 273,1 mm.</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Montarea se va executa în șanț deschis cu conductă lestată. Se va cupla la conducta existent</w:t>
      </w:r>
      <w:r w:rsidR="0083377A">
        <w:rPr>
          <w:rFonts w:ascii="Times New Roman" w:hAnsi="Times New Roman" w:cs="Times New Roman"/>
          <w:sz w:val="28"/>
          <w:szCs w:val="28"/>
        </w:rPr>
        <w:t>ă</w:t>
      </w:r>
      <w:r>
        <w:rPr>
          <w:rFonts w:ascii="Times New Roman" w:hAnsi="Times New Roman" w:cs="Times New Roman"/>
          <w:sz w:val="28"/>
          <w:szCs w:val="28"/>
        </w:rPr>
        <w:t>. Pe firul conductei nu sunt schimbări de direcție.</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 vor respecta:</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cota talveg 275,28 mdMN;</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cota afuerii totale 274,31 mdMN;</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cota generatoarei superioare a conductei 273,68 mdMN;</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cota generatoarei superioare a lestului conductei va fi situat</w:t>
      </w:r>
      <w:r w:rsidR="0083377A">
        <w:rPr>
          <w:rFonts w:ascii="Times New Roman" w:hAnsi="Times New Roman" w:cs="Times New Roman"/>
          <w:sz w:val="28"/>
          <w:szCs w:val="28"/>
        </w:rPr>
        <w:t>ă</w:t>
      </w:r>
      <w:r>
        <w:rPr>
          <w:rFonts w:ascii="Times New Roman" w:hAnsi="Times New Roman" w:cs="Times New Roman"/>
          <w:sz w:val="28"/>
          <w:szCs w:val="28"/>
        </w:rPr>
        <w:t xml:space="preserve"> la cel puțin 0,63 m sub cota afuerii totale a cursului de apă.</w:t>
      </w:r>
    </w:p>
    <w:p w:rsidR="006B783F" w:rsidRDefault="006B783F" w:rsidP="00137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Coordonatele STEREO 1970 pentru înlocuirea conductei existente pe o lungime de 70 m sunt:</w:t>
      </w:r>
    </w:p>
    <w:p w:rsidR="002D5984" w:rsidRPr="002D5984" w:rsidRDefault="002D5984" w:rsidP="0013741A">
      <w:pPr>
        <w:spacing w:after="0" w:line="240" w:lineRule="auto"/>
        <w:jc w:val="both"/>
        <w:rPr>
          <w:rFonts w:ascii="Times New Roman" w:hAnsi="Times New Roman" w:cs="Times New Roman"/>
          <w:sz w:val="28"/>
          <w:szCs w:val="28"/>
        </w:rPr>
      </w:pPr>
    </w:p>
    <w:tbl>
      <w:tblPr>
        <w:tblStyle w:val="TableGrid"/>
        <w:tblW w:w="0" w:type="auto"/>
        <w:tblInd w:w="1908" w:type="dxa"/>
        <w:tblBorders>
          <w:insideH w:val="single" w:sz="6" w:space="0" w:color="auto"/>
          <w:insideV w:val="single" w:sz="6" w:space="0" w:color="auto"/>
        </w:tblBorders>
        <w:tblLook w:val="01E0"/>
      </w:tblPr>
      <w:tblGrid>
        <w:gridCol w:w="1350"/>
        <w:gridCol w:w="2070"/>
        <w:gridCol w:w="2280"/>
      </w:tblGrid>
      <w:tr w:rsidR="006B783F" w:rsidRPr="0044279E" w:rsidTr="008844D4">
        <w:tc>
          <w:tcPr>
            <w:tcW w:w="1350" w:type="dxa"/>
          </w:tcPr>
          <w:p w:rsidR="006B783F" w:rsidRPr="0044279E" w:rsidRDefault="006B783F" w:rsidP="00843D79">
            <w:pPr>
              <w:pStyle w:val="CaracterCaracter1"/>
              <w:jc w:val="center"/>
              <w:rPr>
                <w:sz w:val="28"/>
                <w:szCs w:val="28"/>
              </w:rPr>
            </w:pPr>
          </w:p>
        </w:tc>
        <w:tc>
          <w:tcPr>
            <w:tcW w:w="2070" w:type="dxa"/>
          </w:tcPr>
          <w:p w:rsidR="006B783F" w:rsidRPr="0044279E" w:rsidRDefault="006B783F" w:rsidP="00843D79">
            <w:pPr>
              <w:pStyle w:val="CaracterCaracter1"/>
              <w:jc w:val="center"/>
              <w:rPr>
                <w:sz w:val="28"/>
                <w:szCs w:val="28"/>
              </w:rPr>
            </w:pPr>
            <w:r w:rsidRPr="0044279E">
              <w:rPr>
                <w:sz w:val="28"/>
                <w:szCs w:val="28"/>
              </w:rPr>
              <w:t>X</w:t>
            </w:r>
          </w:p>
        </w:tc>
        <w:tc>
          <w:tcPr>
            <w:tcW w:w="2280" w:type="dxa"/>
          </w:tcPr>
          <w:p w:rsidR="006B783F" w:rsidRPr="0044279E" w:rsidRDefault="006B783F" w:rsidP="00843D79">
            <w:pPr>
              <w:pStyle w:val="CaracterCaracter1"/>
              <w:jc w:val="center"/>
              <w:rPr>
                <w:sz w:val="28"/>
                <w:szCs w:val="28"/>
              </w:rPr>
            </w:pPr>
            <w:r w:rsidRPr="0044279E">
              <w:rPr>
                <w:sz w:val="28"/>
                <w:szCs w:val="28"/>
              </w:rPr>
              <w:t>Y</w:t>
            </w:r>
          </w:p>
        </w:tc>
      </w:tr>
      <w:tr w:rsidR="008844D4" w:rsidRPr="0044279E" w:rsidTr="00A13839">
        <w:trPr>
          <w:trHeight w:val="654"/>
        </w:trPr>
        <w:tc>
          <w:tcPr>
            <w:tcW w:w="1350" w:type="dxa"/>
          </w:tcPr>
          <w:p w:rsidR="008844D4" w:rsidRPr="00CC54C0" w:rsidRDefault="008844D4" w:rsidP="006B783F">
            <w:pPr>
              <w:pStyle w:val="CaracterCaracter1"/>
              <w:rPr>
                <w:sz w:val="28"/>
                <w:szCs w:val="28"/>
              </w:rPr>
            </w:pPr>
            <w:r>
              <w:rPr>
                <w:sz w:val="28"/>
                <w:szCs w:val="28"/>
              </w:rPr>
              <w:t>Cuplare în albie</w:t>
            </w:r>
          </w:p>
        </w:tc>
        <w:tc>
          <w:tcPr>
            <w:tcW w:w="2070" w:type="dxa"/>
          </w:tcPr>
          <w:p w:rsidR="008844D4" w:rsidRPr="0044279E" w:rsidRDefault="008844D4" w:rsidP="008844D4">
            <w:pPr>
              <w:pStyle w:val="CaracterCaracter1"/>
              <w:jc w:val="center"/>
              <w:rPr>
                <w:sz w:val="28"/>
                <w:szCs w:val="28"/>
              </w:rPr>
            </w:pPr>
            <w:r>
              <w:rPr>
                <w:sz w:val="28"/>
                <w:szCs w:val="28"/>
              </w:rPr>
              <w:t>639786</w:t>
            </w:r>
            <w:r w:rsidRPr="009D1EC7">
              <w:rPr>
                <w:sz w:val="28"/>
                <w:szCs w:val="28"/>
              </w:rPr>
              <w:t>,</w:t>
            </w:r>
            <w:r>
              <w:rPr>
                <w:sz w:val="28"/>
                <w:szCs w:val="28"/>
              </w:rPr>
              <w:t>62</w:t>
            </w:r>
          </w:p>
        </w:tc>
        <w:tc>
          <w:tcPr>
            <w:tcW w:w="2280" w:type="dxa"/>
          </w:tcPr>
          <w:p w:rsidR="008844D4" w:rsidRPr="0044279E" w:rsidRDefault="008844D4" w:rsidP="008844D4">
            <w:pPr>
              <w:pStyle w:val="CaracterCaracter1"/>
              <w:jc w:val="center"/>
              <w:rPr>
                <w:sz w:val="28"/>
                <w:szCs w:val="28"/>
              </w:rPr>
            </w:pPr>
            <w:r w:rsidRPr="0044279E">
              <w:rPr>
                <w:sz w:val="28"/>
                <w:szCs w:val="28"/>
              </w:rPr>
              <w:t>6</w:t>
            </w:r>
            <w:r>
              <w:rPr>
                <w:sz w:val="28"/>
                <w:szCs w:val="28"/>
              </w:rPr>
              <w:t>16375,48</w:t>
            </w:r>
          </w:p>
        </w:tc>
      </w:tr>
      <w:tr w:rsidR="006B783F" w:rsidRPr="0044279E" w:rsidTr="008844D4">
        <w:tc>
          <w:tcPr>
            <w:tcW w:w="1350" w:type="dxa"/>
          </w:tcPr>
          <w:p w:rsidR="006B783F" w:rsidRPr="00CC54C0" w:rsidRDefault="006B783F" w:rsidP="008844D4">
            <w:pPr>
              <w:pStyle w:val="CaracterCaracter1"/>
              <w:rPr>
                <w:sz w:val="28"/>
                <w:szCs w:val="28"/>
              </w:rPr>
            </w:pPr>
            <w:r>
              <w:rPr>
                <w:sz w:val="28"/>
                <w:szCs w:val="28"/>
              </w:rPr>
              <w:t>Cuplare mal drept</w:t>
            </w:r>
          </w:p>
        </w:tc>
        <w:tc>
          <w:tcPr>
            <w:tcW w:w="2070" w:type="dxa"/>
          </w:tcPr>
          <w:p w:rsidR="006B783F" w:rsidRDefault="006B783F" w:rsidP="008844D4">
            <w:pPr>
              <w:jc w:val="center"/>
            </w:pPr>
            <w:r w:rsidRPr="009D1EC7">
              <w:rPr>
                <w:sz w:val="28"/>
                <w:szCs w:val="28"/>
              </w:rPr>
              <w:t>639</w:t>
            </w:r>
            <w:r>
              <w:rPr>
                <w:sz w:val="28"/>
                <w:szCs w:val="28"/>
              </w:rPr>
              <w:t>7</w:t>
            </w:r>
            <w:r w:rsidR="008844D4">
              <w:rPr>
                <w:sz w:val="28"/>
                <w:szCs w:val="28"/>
              </w:rPr>
              <w:t>31</w:t>
            </w:r>
            <w:r w:rsidRPr="009D1EC7">
              <w:rPr>
                <w:sz w:val="28"/>
                <w:szCs w:val="28"/>
              </w:rPr>
              <w:t>,</w:t>
            </w:r>
            <w:r w:rsidR="008844D4">
              <w:rPr>
                <w:sz w:val="28"/>
                <w:szCs w:val="28"/>
              </w:rPr>
              <w:t>85</w:t>
            </w:r>
          </w:p>
        </w:tc>
        <w:tc>
          <w:tcPr>
            <w:tcW w:w="2280" w:type="dxa"/>
          </w:tcPr>
          <w:p w:rsidR="006B783F" w:rsidRDefault="006B783F" w:rsidP="008844D4">
            <w:pPr>
              <w:jc w:val="center"/>
            </w:pPr>
            <w:r w:rsidRPr="006C352A">
              <w:rPr>
                <w:sz w:val="28"/>
                <w:szCs w:val="28"/>
              </w:rPr>
              <w:t>616</w:t>
            </w:r>
            <w:r>
              <w:rPr>
                <w:sz w:val="28"/>
                <w:szCs w:val="28"/>
              </w:rPr>
              <w:t>3</w:t>
            </w:r>
            <w:r w:rsidR="008844D4">
              <w:rPr>
                <w:sz w:val="28"/>
                <w:szCs w:val="28"/>
              </w:rPr>
              <w:t>44</w:t>
            </w:r>
            <w:r w:rsidRPr="006C352A">
              <w:rPr>
                <w:sz w:val="28"/>
                <w:szCs w:val="28"/>
              </w:rPr>
              <w:t>,</w:t>
            </w:r>
            <w:r w:rsidR="008844D4">
              <w:rPr>
                <w:sz w:val="28"/>
                <w:szCs w:val="28"/>
              </w:rPr>
              <w:t>29</w:t>
            </w:r>
          </w:p>
        </w:tc>
      </w:tr>
    </w:tbl>
    <w:p w:rsidR="008844D4" w:rsidRDefault="008844D4" w:rsidP="008844D4">
      <w:pPr>
        <w:spacing w:after="0" w:line="240" w:lineRule="auto"/>
        <w:jc w:val="both"/>
        <w:rPr>
          <w:rFonts w:ascii="Times New Roman" w:hAnsi="Times New Roman" w:cs="Times New Roman"/>
          <w:sz w:val="28"/>
          <w:szCs w:val="28"/>
        </w:rPr>
      </w:pPr>
    </w:p>
    <w:p w:rsidR="008844D4" w:rsidRDefault="008844D4" w:rsidP="00884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Coordonatele STEREO 1970 pentru reperi sunt:</w:t>
      </w:r>
    </w:p>
    <w:p w:rsidR="008844D4" w:rsidRDefault="008844D4" w:rsidP="008844D4">
      <w:pPr>
        <w:spacing w:after="0" w:line="240" w:lineRule="auto"/>
        <w:jc w:val="both"/>
        <w:rPr>
          <w:rFonts w:ascii="Times New Roman" w:hAnsi="Times New Roman" w:cs="Times New Roman"/>
          <w:sz w:val="28"/>
          <w:szCs w:val="28"/>
        </w:rPr>
      </w:pPr>
    </w:p>
    <w:tbl>
      <w:tblPr>
        <w:tblStyle w:val="TableGrid"/>
        <w:tblW w:w="0" w:type="auto"/>
        <w:tblInd w:w="1908" w:type="dxa"/>
        <w:tblBorders>
          <w:insideH w:val="single" w:sz="6" w:space="0" w:color="auto"/>
          <w:insideV w:val="single" w:sz="6" w:space="0" w:color="auto"/>
        </w:tblBorders>
        <w:tblLook w:val="01E0"/>
      </w:tblPr>
      <w:tblGrid>
        <w:gridCol w:w="1350"/>
        <w:gridCol w:w="2070"/>
        <w:gridCol w:w="2280"/>
      </w:tblGrid>
      <w:tr w:rsidR="008844D4" w:rsidRPr="0044279E" w:rsidTr="00843D79">
        <w:tc>
          <w:tcPr>
            <w:tcW w:w="1350" w:type="dxa"/>
          </w:tcPr>
          <w:p w:rsidR="008844D4" w:rsidRPr="0044279E" w:rsidRDefault="008844D4" w:rsidP="00843D79">
            <w:pPr>
              <w:pStyle w:val="CaracterCaracter1"/>
              <w:jc w:val="center"/>
              <w:rPr>
                <w:sz w:val="28"/>
                <w:szCs w:val="28"/>
              </w:rPr>
            </w:pPr>
          </w:p>
        </w:tc>
        <w:tc>
          <w:tcPr>
            <w:tcW w:w="2070" w:type="dxa"/>
          </w:tcPr>
          <w:p w:rsidR="008844D4" w:rsidRPr="0044279E" w:rsidRDefault="008844D4" w:rsidP="00843D79">
            <w:pPr>
              <w:pStyle w:val="CaracterCaracter1"/>
              <w:jc w:val="center"/>
              <w:rPr>
                <w:sz w:val="28"/>
                <w:szCs w:val="28"/>
              </w:rPr>
            </w:pPr>
            <w:r w:rsidRPr="0044279E">
              <w:rPr>
                <w:sz w:val="28"/>
                <w:szCs w:val="28"/>
              </w:rPr>
              <w:t>X</w:t>
            </w:r>
          </w:p>
        </w:tc>
        <w:tc>
          <w:tcPr>
            <w:tcW w:w="2280" w:type="dxa"/>
          </w:tcPr>
          <w:p w:rsidR="008844D4" w:rsidRPr="0044279E" w:rsidRDefault="008844D4" w:rsidP="00843D79">
            <w:pPr>
              <w:pStyle w:val="CaracterCaracter1"/>
              <w:jc w:val="center"/>
              <w:rPr>
                <w:sz w:val="28"/>
                <w:szCs w:val="28"/>
              </w:rPr>
            </w:pPr>
            <w:r w:rsidRPr="0044279E">
              <w:rPr>
                <w:sz w:val="28"/>
                <w:szCs w:val="28"/>
              </w:rPr>
              <w:t>Y</w:t>
            </w:r>
          </w:p>
        </w:tc>
      </w:tr>
      <w:tr w:rsidR="008844D4" w:rsidRPr="0044279E" w:rsidTr="00843D79">
        <w:tc>
          <w:tcPr>
            <w:tcW w:w="1350" w:type="dxa"/>
          </w:tcPr>
          <w:p w:rsidR="008844D4" w:rsidRPr="0044279E" w:rsidRDefault="008844D4" w:rsidP="00843D79">
            <w:pPr>
              <w:pStyle w:val="CaracterCaracter1"/>
              <w:jc w:val="center"/>
              <w:rPr>
                <w:sz w:val="28"/>
                <w:szCs w:val="28"/>
              </w:rPr>
            </w:pPr>
            <w:r>
              <w:rPr>
                <w:sz w:val="28"/>
                <w:szCs w:val="28"/>
              </w:rPr>
              <w:t>R1</w:t>
            </w:r>
          </w:p>
        </w:tc>
        <w:tc>
          <w:tcPr>
            <w:tcW w:w="2070" w:type="dxa"/>
          </w:tcPr>
          <w:p w:rsidR="008844D4" w:rsidRPr="0044279E" w:rsidRDefault="008844D4" w:rsidP="008844D4">
            <w:pPr>
              <w:pStyle w:val="CaracterCaracter1"/>
              <w:jc w:val="center"/>
              <w:rPr>
                <w:sz w:val="28"/>
                <w:szCs w:val="28"/>
              </w:rPr>
            </w:pPr>
            <w:r>
              <w:rPr>
                <w:sz w:val="28"/>
                <w:szCs w:val="28"/>
              </w:rPr>
              <w:t>639720</w:t>
            </w:r>
            <w:r w:rsidRPr="009D1EC7">
              <w:rPr>
                <w:sz w:val="28"/>
                <w:szCs w:val="28"/>
              </w:rPr>
              <w:t>,</w:t>
            </w:r>
            <w:r>
              <w:rPr>
                <w:sz w:val="28"/>
                <w:szCs w:val="28"/>
              </w:rPr>
              <w:t>83</w:t>
            </w:r>
          </w:p>
        </w:tc>
        <w:tc>
          <w:tcPr>
            <w:tcW w:w="2280" w:type="dxa"/>
          </w:tcPr>
          <w:p w:rsidR="008844D4" w:rsidRPr="0044279E" w:rsidRDefault="008844D4" w:rsidP="00843D79">
            <w:pPr>
              <w:pStyle w:val="CaracterCaracter1"/>
              <w:jc w:val="center"/>
              <w:rPr>
                <w:sz w:val="28"/>
                <w:szCs w:val="28"/>
              </w:rPr>
            </w:pPr>
            <w:r>
              <w:rPr>
                <w:sz w:val="28"/>
                <w:szCs w:val="28"/>
              </w:rPr>
              <w:t>616327,03</w:t>
            </w:r>
          </w:p>
        </w:tc>
      </w:tr>
      <w:tr w:rsidR="008844D4" w:rsidRPr="0044279E" w:rsidTr="00843D79">
        <w:tc>
          <w:tcPr>
            <w:tcW w:w="1350" w:type="dxa"/>
          </w:tcPr>
          <w:p w:rsidR="008844D4" w:rsidRPr="0044279E" w:rsidRDefault="008844D4" w:rsidP="00843D79">
            <w:pPr>
              <w:pStyle w:val="CaracterCaracter1"/>
              <w:jc w:val="center"/>
              <w:rPr>
                <w:sz w:val="28"/>
                <w:szCs w:val="28"/>
              </w:rPr>
            </w:pPr>
            <w:r>
              <w:rPr>
                <w:sz w:val="28"/>
                <w:szCs w:val="28"/>
              </w:rPr>
              <w:t>R2</w:t>
            </w:r>
          </w:p>
        </w:tc>
        <w:tc>
          <w:tcPr>
            <w:tcW w:w="2070" w:type="dxa"/>
          </w:tcPr>
          <w:p w:rsidR="008844D4" w:rsidRPr="0044279E" w:rsidRDefault="008844D4" w:rsidP="00843D79">
            <w:pPr>
              <w:pStyle w:val="CaracterCaracter1"/>
              <w:jc w:val="center"/>
              <w:rPr>
                <w:sz w:val="28"/>
                <w:szCs w:val="28"/>
              </w:rPr>
            </w:pPr>
            <w:r>
              <w:rPr>
                <w:sz w:val="28"/>
                <w:szCs w:val="28"/>
              </w:rPr>
              <w:t>639623,17</w:t>
            </w:r>
          </w:p>
        </w:tc>
        <w:tc>
          <w:tcPr>
            <w:tcW w:w="2280" w:type="dxa"/>
          </w:tcPr>
          <w:p w:rsidR="008844D4" w:rsidRPr="0044279E" w:rsidRDefault="008844D4" w:rsidP="00843D79">
            <w:pPr>
              <w:pStyle w:val="CaracterCaracter1"/>
              <w:jc w:val="center"/>
              <w:rPr>
                <w:sz w:val="28"/>
                <w:szCs w:val="28"/>
              </w:rPr>
            </w:pPr>
            <w:r>
              <w:rPr>
                <w:sz w:val="28"/>
                <w:szCs w:val="28"/>
              </w:rPr>
              <w:t>616432,22</w:t>
            </w:r>
          </w:p>
        </w:tc>
      </w:tr>
    </w:tbl>
    <w:p w:rsidR="0085011A" w:rsidRPr="00415DE8" w:rsidRDefault="0085011A" w:rsidP="00962519">
      <w:pPr>
        <w:pStyle w:val="CaracterCaracter1"/>
        <w:jc w:val="both"/>
        <w:rPr>
          <w:sz w:val="28"/>
          <w:szCs w:val="28"/>
          <w:lang w:val="ro-RO"/>
        </w:rPr>
      </w:pPr>
    </w:p>
    <w:p w:rsidR="00962519" w:rsidRDefault="008844D4" w:rsidP="00962519">
      <w:pPr>
        <w:pStyle w:val="CaracterCaracter1"/>
        <w:jc w:val="both"/>
        <w:rPr>
          <w:b/>
          <w:color w:val="000000" w:themeColor="text1"/>
          <w:sz w:val="28"/>
          <w:szCs w:val="28"/>
        </w:rPr>
      </w:pPr>
      <w:r>
        <w:rPr>
          <w:b/>
          <w:sz w:val="28"/>
          <w:szCs w:val="28"/>
          <w:lang w:val="ro-RO"/>
        </w:rPr>
        <w:t xml:space="preserve">Conducta </w:t>
      </w:r>
      <w:r w:rsidR="000365B5">
        <w:rPr>
          <w:b/>
          <w:sz w:val="28"/>
          <w:szCs w:val="28"/>
          <w:lang w:val="ro-RO"/>
        </w:rPr>
        <w:t xml:space="preserve">este </w:t>
      </w:r>
      <w:r w:rsidR="000365B5" w:rsidRPr="008B4047">
        <w:rPr>
          <w:b/>
          <w:sz w:val="28"/>
          <w:szCs w:val="28"/>
          <w:lang w:val="ro-RO"/>
        </w:rPr>
        <w:t>amplasat</w:t>
      </w:r>
      <w:r>
        <w:rPr>
          <w:b/>
          <w:sz w:val="28"/>
          <w:szCs w:val="28"/>
          <w:lang w:val="ro-RO"/>
        </w:rPr>
        <w:t>ă</w:t>
      </w:r>
      <w:r w:rsidR="000365B5" w:rsidRPr="008B4047">
        <w:rPr>
          <w:b/>
          <w:sz w:val="28"/>
          <w:szCs w:val="28"/>
          <w:lang w:val="ro-RO"/>
        </w:rPr>
        <w:t xml:space="preserve"> în interiorul sitului NATURA 2000 ROSCI036</w:t>
      </w:r>
      <w:r w:rsidR="000E30D4">
        <w:rPr>
          <w:b/>
          <w:sz w:val="28"/>
          <w:szCs w:val="28"/>
          <w:lang w:val="ro-RO"/>
        </w:rPr>
        <w:t>3</w:t>
      </w:r>
      <w:r w:rsidR="0023578D">
        <w:rPr>
          <w:b/>
          <w:sz w:val="28"/>
          <w:szCs w:val="28"/>
          <w:lang w:val="ro-RO"/>
        </w:rPr>
        <w:t xml:space="preserve"> </w:t>
      </w:r>
      <w:r w:rsidR="000E30D4" w:rsidRPr="000E30D4">
        <w:rPr>
          <w:b/>
          <w:color w:val="000000"/>
          <w:sz w:val="28"/>
          <w:szCs w:val="28"/>
          <w:lang w:val="ro-RO"/>
        </w:rPr>
        <w:t>”Râul Moldova între Oniceni şi Mitești”</w:t>
      </w:r>
      <w:r w:rsidR="000365B5">
        <w:rPr>
          <w:b/>
          <w:sz w:val="28"/>
          <w:szCs w:val="28"/>
          <w:lang w:val="ro-RO"/>
        </w:rPr>
        <w:t>.</w:t>
      </w:r>
      <w:r w:rsidR="00962519" w:rsidRPr="00104C4D">
        <w:rPr>
          <w:b/>
          <w:sz w:val="28"/>
          <w:szCs w:val="28"/>
        </w:rPr>
        <w:t>În perioada 01.04. – 01.10</w:t>
      </w:r>
      <w:r w:rsidR="00962519">
        <w:rPr>
          <w:b/>
          <w:sz w:val="28"/>
          <w:szCs w:val="28"/>
        </w:rPr>
        <w:t>.</w:t>
      </w:r>
      <w:r w:rsidR="00962519" w:rsidRPr="00104C4D">
        <w:rPr>
          <w:b/>
          <w:sz w:val="28"/>
          <w:szCs w:val="28"/>
        </w:rPr>
        <w:t xml:space="preserve"> a fiecărui an (perioadă de vulnerabilitate a speciilor de pe</w:t>
      </w:r>
      <w:r w:rsidR="00962519">
        <w:rPr>
          <w:b/>
          <w:sz w:val="28"/>
          <w:szCs w:val="28"/>
          <w:lang w:val="ro-RO"/>
        </w:rPr>
        <w:t>ş</w:t>
      </w:r>
      <w:r w:rsidR="00962519" w:rsidRPr="00104C4D">
        <w:rPr>
          <w:b/>
          <w:sz w:val="28"/>
          <w:szCs w:val="28"/>
        </w:rPr>
        <w:t>ti comunitari), conform prevederilor Ordinului M</w:t>
      </w:r>
      <w:r w:rsidR="00962519">
        <w:rPr>
          <w:b/>
          <w:sz w:val="28"/>
          <w:szCs w:val="28"/>
        </w:rPr>
        <w:t>.</w:t>
      </w:r>
      <w:r w:rsidR="00962519" w:rsidRPr="00104C4D">
        <w:rPr>
          <w:b/>
          <w:sz w:val="28"/>
          <w:szCs w:val="28"/>
        </w:rPr>
        <w:t>M</w:t>
      </w:r>
      <w:r w:rsidR="00962519">
        <w:rPr>
          <w:b/>
          <w:sz w:val="28"/>
          <w:szCs w:val="28"/>
        </w:rPr>
        <w:t>.</w:t>
      </w:r>
      <w:r w:rsidR="00962519" w:rsidRPr="00104C4D">
        <w:rPr>
          <w:b/>
          <w:sz w:val="28"/>
          <w:szCs w:val="28"/>
        </w:rPr>
        <w:t>A</w:t>
      </w:r>
      <w:r w:rsidR="00962519">
        <w:rPr>
          <w:b/>
          <w:sz w:val="28"/>
          <w:szCs w:val="28"/>
        </w:rPr>
        <w:t>.</w:t>
      </w:r>
      <w:r w:rsidR="00962519" w:rsidRPr="00104C4D">
        <w:rPr>
          <w:b/>
          <w:sz w:val="28"/>
          <w:szCs w:val="28"/>
        </w:rPr>
        <w:t>P</w:t>
      </w:r>
      <w:r w:rsidR="00962519">
        <w:rPr>
          <w:b/>
          <w:sz w:val="28"/>
          <w:szCs w:val="28"/>
        </w:rPr>
        <w:t>.</w:t>
      </w:r>
      <w:r w:rsidR="00962519" w:rsidRPr="00104C4D">
        <w:rPr>
          <w:b/>
          <w:sz w:val="28"/>
          <w:szCs w:val="28"/>
        </w:rPr>
        <w:t xml:space="preserve"> nr. 1</w:t>
      </w:r>
      <w:r w:rsidR="000E30D4">
        <w:rPr>
          <w:b/>
          <w:sz w:val="28"/>
          <w:szCs w:val="28"/>
        </w:rPr>
        <w:t>640</w:t>
      </w:r>
      <w:r w:rsidR="00962519" w:rsidRPr="00104C4D">
        <w:rPr>
          <w:b/>
          <w:sz w:val="28"/>
          <w:szCs w:val="28"/>
        </w:rPr>
        <w:t>/2016 de aprobare a Planului de management și Regulamentului sitului</w:t>
      </w:r>
      <w:r w:rsidR="0023578D">
        <w:rPr>
          <w:b/>
          <w:sz w:val="28"/>
          <w:szCs w:val="28"/>
        </w:rPr>
        <w:t xml:space="preserve"> </w:t>
      </w:r>
      <w:r w:rsidR="000E30D4" w:rsidRPr="008B4047">
        <w:rPr>
          <w:b/>
          <w:sz w:val="28"/>
          <w:szCs w:val="28"/>
          <w:lang w:val="ro-RO"/>
        </w:rPr>
        <w:t>ROSCI036</w:t>
      </w:r>
      <w:r w:rsidR="000E30D4">
        <w:rPr>
          <w:b/>
          <w:sz w:val="28"/>
          <w:szCs w:val="28"/>
          <w:lang w:val="ro-RO"/>
        </w:rPr>
        <w:t>3</w:t>
      </w:r>
      <w:r w:rsidR="000E30D4" w:rsidRPr="000E30D4">
        <w:rPr>
          <w:b/>
          <w:color w:val="000000"/>
          <w:sz w:val="28"/>
          <w:szCs w:val="28"/>
          <w:lang w:val="ro-RO"/>
        </w:rPr>
        <w:t>”Râul Moldova între Oniceni şi Mitești”</w:t>
      </w:r>
      <w:r w:rsidR="00962519" w:rsidRPr="00104C4D">
        <w:rPr>
          <w:b/>
          <w:sz w:val="28"/>
          <w:szCs w:val="28"/>
        </w:rPr>
        <w:t>, sunt interzise realizarea</w:t>
      </w:r>
      <w:r w:rsidR="0023578D">
        <w:rPr>
          <w:b/>
          <w:sz w:val="28"/>
          <w:szCs w:val="28"/>
        </w:rPr>
        <w:t xml:space="preserve"> </w:t>
      </w:r>
      <w:r w:rsidR="00962519" w:rsidRPr="00104C4D">
        <w:rPr>
          <w:b/>
          <w:sz w:val="28"/>
          <w:szCs w:val="28"/>
        </w:rPr>
        <w:t>lucrărilor direct în</w:t>
      </w:r>
      <w:r w:rsidR="0023578D">
        <w:rPr>
          <w:b/>
          <w:sz w:val="28"/>
          <w:szCs w:val="28"/>
        </w:rPr>
        <w:t xml:space="preserve"> </w:t>
      </w:r>
      <w:r w:rsidR="00962519" w:rsidRPr="00104C4D">
        <w:rPr>
          <w:b/>
          <w:sz w:val="28"/>
          <w:szCs w:val="28"/>
        </w:rPr>
        <w:t xml:space="preserve">albia râului. </w:t>
      </w:r>
    </w:p>
    <w:p w:rsidR="003C4D56" w:rsidRDefault="003C4D56" w:rsidP="003C4D56">
      <w:pPr>
        <w:pStyle w:val="CaracterCaracter1"/>
        <w:jc w:val="both"/>
        <w:rPr>
          <w:b/>
          <w:sz w:val="28"/>
          <w:szCs w:val="28"/>
        </w:rPr>
      </w:pPr>
      <w:r w:rsidRPr="00104C4D">
        <w:rPr>
          <w:b/>
          <w:sz w:val="28"/>
          <w:szCs w:val="28"/>
        </w:rPr>
        <w:t>În această perioadă se pot realiza lucrări de decolmatare, reprofilare și regularizare scurgere doar utilizând tehnologia de excavare ”în bazin închis”</w:t>
      </w:r>
      <w:r>
        <w:rPr>
          <w:b/>
          <w:sz w:val="28"/>
          <w:szCs w:val="28"/>
        </w:rPr>
        <w:t>,</w:t>
      </w:r>
      <w:r w:rsidRPr="00104C4D">
        <w:rPr>
          <w:b/>
          <w:sz w:val="28"/>
          <w:szCs w:val="28"/>
        </w:rPr>
        <w:t xml:space="preserve">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6C11C8" w:rsidRDefault="0023578D" w:rsidP="006C11C8">
      <w:pPr>
        <w:pStyle w:val="Heading4"/>
        <w:numPr>
          <w:ilvl w:val="0"/>
          <w:numId w:val="0"/>
        </w:numPr>
        <w:spacing w:before="0" w:after="0"/>
        <w:ind w:hanging="946"/>
        <w:jc w:val="both"/>
        <w:rPr>
          <w:rFonts w:ascii="Times New Roman" w:hAnsi="Times New Roman"/>
          <w:sz w:val="28"/>
        </w:rPr>
      </w:pPr>
      <w:r>
        <w:rPr>
          <w:rFonts w:ascii="Times New Roman" w:hAnsi="Times New Roman"/>
          <w:sz w:val="28"/>
        </w:rPr>
        <w:t xml:space="preserve">              </w:t>
      </w:r>
      <w:r w:rsidR="00CA57A3" w:rsidRPr="00F84FAD">
        <w:rPr>
          <w:rFonts w:ascii="Times New Roman" w:hAnsi="Times New Roman"/>
          <w:sz w:val="28"/>
        </w:rPr>
        <w:t xml:space="preserve">b. - </w:t>
      </w:r>
      <w:r w:rsidR="00CA57A3" w:rsidRPr="00B01962">
        <w:rPr>
          <w:rFonts w:ascii="Times New Roman" w:hAnsi="Times New Roman"/>
          <w:sz w:val="28"/>
        </w:rPr>
        <w:t>cumularea cu alte proiecte existente şi /</w:t>
      </w:r>
      <w:r w:rsidR="00CA57A3">
        <w:rPr>
          <w:rFonts w:ascii="Times New Roman" w:hAnsi="Times New Roman"/>
          <w:sz w:val="28"/>
        </w:rPr>
        <w:t>sau propuse</w:t>
      </w:r>
    </w:p>
    <w:p w:rsidR="00CA57A3" w:rsidRPr="008844D4" w:rsidRDefault="0023578D" w:rsidP="006C11C8">
      <w:pPr>
        <w:pStyle w:val="Heading4"/>
        <w:numPr>
          <w:ilvl w:val="0"/>
          <w:numId w:val="0"/>
        </w:numPr>
        <w:spacing w:before="0" w:after="0"/>
        <w:ind w:hanging="946"/>
        <w:jc w:val="both"/>
        <w:rPr>
          <w:rFonts w:ascii="Times New Roman" w:hAnsi="Times New Roman"/>
          <w:b w:val="0"/>
          <w:sz w:val="28"/>
        </w:rPr>
      </w:pPr>
      <w:r>
        <w:rPr>
          <w:rFonts w:ascii="Times New Roman" w:hAnsi="Times New Roman"/>
          <w:b w:val="0"/>
          <w:sz w:val="28"/>
        </w:rPr>
        <w:t xml:space="preserve">              </w:t>
      </w:r>
      <w:r w:rsidR="0044279E" w:rsidRPr="008844D4">
        <w:rPr>
          <w:rFonts w:ascii="Times New Roman" w:hAnsi="Times New Roman"/>
          <w:b w:val="0"/>
          <w:sz w:val="28"/>
        </w:rPr>
        <w:t xml:space="preserve">În zonă, în albia râului </w:t>
      </w:r>
      <w:r w:rsidR="004A25AB" w:rsidRPr="008844D4">
        <w:rPr>
          <w:rFonts w:ascii="Times New Roman" w:hAnsi="Times New Roman"/>
          <w:b w:val="0"/>
          <w:sz w:val="28"/>
        </w:rPr>
        <w:t>Moldova</w:t>
      </w:r>
      <w:r w:rsidR="0044279E" w:rsidRPr="008844D4">
        <w:rPr>
          <w:rFonts w:ascii="Times New Roman" w:hAnsi="Times New Roman"/>
          <w:b w:val="0"/>
          <w:sz w:val="28"/>
        </w:rPr>
        <w:t xml:space="preserve">, </w:t>
      </w:r>
      <w:r w:rsidR="008844D4" w:rsidRPr="008844D4">
        <w:rPr>
          <w:rFonts w:ascii="Times New Roman" w:hAnsi="Times New Roman"/>
          <w:b w:val="0"/>
          <w:sz w:val="28"/>
        </w:rPr>
        <w:t xml:space="preserve">nu </w:t>
      </w:r>
      <w:r w:rsidR="0044279E" w:rsidRPr="008844D4">
        <w:rPr>
          <w:rFonts w:ascii="Times New Roman" w:hAnsi="Times New Roman"/>
          <w:b w:val="0"/>
          <w:sz w:val="28"/>
        </w:rPr>
        <w:t xml:space="preserve">se desfășoară </w:t>
      </w:r>
      <w:r w:rsidR="008844D4" w:rsidRPr="008844D4">
        <w:rPr>
          <w:rFonts w:ascii="Times New Roman" w:hAnsi="Times New Roman"/>
          <w:b w:val="0"/>
          <w:sz w:val="28"/>
        </w:rPr>
        <w:t>alte activități</w:t>
      </w:r>
      <w:r w:rsidR="004A25AB" w:rsidRPr="008844D4">
        <w:rPr>
          <w:rFonts w:ascii="Times New Roman" w:hAnsi="Times New Roman"/>
          <w:b w:val="0"/>
          <w:sz w:val="28"/>
        </w:rPr>
        <w:t xml:space="preserve">. </w:t>
      </w:r>
    </w:p>
    <w:p w:rsidR="00CA57A3" w:rsidRDefault="00CA57A3" w:rsidP="00CA57A3">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sidRPr="00F84FAD">
        <w:rPr>
          <w:rFonts w:ascii="Times New Roman" w:hAnsi="Times New Roman"/>
          <w:sz w:val="28"/>
          <w:szCs w:val="28"/>
        </w:rPr>
        <w:t xml:space="preserve">- </w:t>
      </w:r>
      <w:r w:rsidRPr="00F72273">
        <w:rPr>
          <w:rFonts w:ascii="Times New Roman" w:hAnsi="Times New Roman"/>
          <w:b/>
          <w:sz w:val="28"/>
          <w:szCs w:val="28"/>
        </w:rPr>
        <w:t>utilizarea resurselor naturale, în special a solului, a terenurilor, a apei şi a biodiversităţii</w:t>
      </w:r>
    </w:p>
    <w:p w:rsidR="0044279E" w:rsidRDefault="008844D4" w:rsidP="0044279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Pentru realizarea lucrării de apărare mal se vor folosi piatră și bolovani de râu</w:t>
      </w:r>
      <w:r w:rsidR="0044279E">
        <w:rPr>
          <w:rFonts w:ascii="Times New Roman" w:hAnsi="Times New Roman"/>
          <w:sz w:val="28"/>
          <w:szCs w:val="28"/>
        </w:rPr>
        <w:t>.</w:t>
      </w:r>
    </w:p>
    <w:p w:rsidR="00322D2F" w:rsidRDefault="00E9452C" w:rsidP="0035255C">
      <w:pPr>
        <w:spacing w:after="0" w:line="240" w:lineRule="auto"/>
        <w:jc w:val="both"/>
        <w:rPr>
          <w:rFonts w:ascii="Times New Roman" w:hAnsi="Times New Roman"/>
          <w:sz w:val="28"/>
          <w:szCs w:val="28"/>
        </w:rPr>
      </w:pPr>
      <w:r w:rsidRPr="00F84FAD">
        <w:rPr>
          <w:rFonts w:ascii="Times New Roman" w:hAnsi="Times New Roman"/>
          <w:b/>
          <w:sz w:val="28"/>
          <w:szCs w:val="28"/>
        </w:rPr>
        <w:t xml:space="preserve">d. </w:t>
      </w:r>
      <w:r w:rsidRPr="00F84FAD">
        <w:rPr>
          <w:rFonts w:ascii="Times New Roman" w:hAnsi="Times New Roman"/>
          <w:sz w:val="28"/>
          <w:szCs w:val="28"/>
        </w:rPr>
        <w:t xml:space="preserve">- </w:t>
      </w:r>
      <w:r w:rsidRPr="00F72273">
        <w:rPr>
          <w:rFonts w:ascii="Times New Roman" w:hAnsi="Times New Roman"/>
          <w:b/>
          <w:sz w:val="28"/>
          <w:szCs w:val="28"/>
        </w:rPr>
        <w:t>cantitatea şi tipurile de deşeuri generate /gestionate: deşeuri de materiale de construcţie din reabilitări construcţii existente şi realizare construcţii noi</w:t>
      </w:r>
    </w:p>
    <w:p w:rsidR="00E9452C" w:rsidRDefault="00E9452C" w:rsidP="00E9452C">
      <w:pPr>
        <w:spacing w:after="0" w:line="240" w:lineRule="auto"/>
        <w:jc w:val="both"/>
        <w:rPr>
          <w:rFonts w:ascii="Times New Roman" w:hAnsi="Times New Roman"/>
          <w:sz w:val="28"/>
          <w:szCs w:val="28"/>
        </w:rPr>
      </w:pPr>
      <w:r>
        <w:rPr>
          <w:rFonts w:ascii="Times New Roman" w:hAnsi="Times New Roman"/>
          <w:sz w:val="28"/>
          <w:szCs w:val="28"/>
        </w:rPr>
        <w:t>Din activitatea de amenajare /funcționare a</w:t>
      </w:r>
      <w:r w:rsidR="0083377A">
        <w:rPr>
          <w:rFonts w:ascii="Times New Roman" w:hAnsi="Times New Roman"/>
          <w:sz w:val="28"/>
          <w:szCs w:val="28"/>
        </w:rPr>
        <w:t xml:space="preserve"> conductei</w:t>
      </w:r>
      <w:r>
        <w:rPr>
          <w:rFonts w:ascii="Times New Roman" w:hAnsi="Times New Roman"/>
          <w:sz w:val="28"/>
          <w:szCs w:val="28"/>
        </w:rPr>
        <w:t xml:space="preserve"> nu rezultă deșeuri.</w:t>
      </w:r>
      <w:r w:rsidR="00B51AA6">
        <w:rPr>
          <w:rFonts w:ascii="Times New Roman" w:hAnsi="Times New Roman"/>
          <w:sz w:val="28"/>
          <w:szCs w:val="28"/>
        </w:rPr>
        <w:t xml:space="preserve"> Surplusul de material (conductă dezafectată, resturi de plasă de la gabioane, </w:t>
      </w:r>
      <w:r w:rsidR="00B51AA6">
        <w:rPr>
          <w:rFonts w:ascii="Times New Roman" w:hAnsi="Times New Roman"/>
          <w:sz w:val="28"/>
          <w:szCs w:val="28"/>
        </w:rPr>
        <w:lastRenderedPageBreak/>
        <w:t>resturi de geotextil, etc.) vor fi depozitate separat urmând a fi predate la societăți autorizate.</w:t>
      </w:r>
    </w:p>
    <w:p w:rsidR="00E9452C" w:rsidRPr="00F84FAD" w:rsidRDefault="00E9452C" w:rsidP="00E9452C">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xml:space="preserve">- </w:t>
      </w:r>
      <w:r w:rsidRPr="00F72273">
        <w:rPr>
          <w:rFonts w:ascii="Times New Roman" w:hAnsi="Times New Roman"/>
          <w:b/>
          <w:sz w:val="28"/>
          <w:szCs w:val="28"/>
        </w:rPr>
        <w:t>poluarea şi alte efecte negative</w:t>
      </w:r>
    </w:p>
    <w:p w:rsidR="0029279B" w:rsidRDefault="00E9452C" w:rsidP="0029279B">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4FAD">
        <w:rPr>
          <w:rFonts w:ascii="Times New Roman" w:hAnsi="Times New Roman"/>
          <w:sz w:val="28"/>
          <w:szCs w:val="28"/>
        </w:rPr>
        <w:t>surse de poluare în perioada de execuţie:</w:t>
      </w:r>
      <w:r w:rsidR="00B51AA6">
        <w:rPr>
          <w:rFonts w:ascii="Times New Roman" w:hAnsi="Times New Roman"/>
          <w:sz w:val="28"/>
          <w:szCs w:val="28"/>
        </w:rPr>
        <w:t xml:space="preserve"> dacă se respectă tehnologia propusă nu vor apărea surse de poluare (se vor respecta măsurile stabilite prin Avizul de gospodărire a apelor nr…</w:t>
      </w:r>
      <w:r w:rsidR="00B51AA6">
        <w:rPr>
          <w:rFonts w:ascii="Times New Roman" w:hAnsi="Times New Roman"/>
          <w:color w:val="FF0000"/>
          <w:sz w:val="28"/>
          <w:szCs w:val="28"/>
        </w:rPr>
        <w:t xml:space="preserve">………………. </w:t>
      </w:r>
      <w:r w:rsidR="00B51AA6" w:rsidRPr="0023578D">
        <w:rPr>
          <w:rFonts w:ascii="Times New Roman" w:hAnsi="Times New Roman"/>
          <w:sz w:val="28"/>
          <w:szCs w:val="28"/>
        </w:rPr>
        <w:t>și Avizul A.N.A.N.P. – S.T.NȚ</w:t>
      </w:r>
      <w:r w:rsidR="00B51AA6">
        <w:rPr>
          <w:rFonts w:ascii="Times New Roman" w:hAnsi="Times New Roman"/>
          <w:color w:val="FF0000"/>
          <w:sz w:val="28"/>
          <w:szCs w:val="28"/>
        </w:rPr>
        <w:t xml:space="preserve"> </w:t>
      </w:r>
      <w:r w:rsidR="00B51AA6" w:rsidRPr="0023578D">
        <w:rPr>
          <w:rFonts w:ascii="Times New Roman" w:hAnsi="Times New Roman"/>
          <w:sz w:val="28"/>
          <w:szCs w:val="28"/>
        </w:rPr>
        <w:t>nr</w:t>
      </w:r>
      <w:r w:rsidR="00B51AA6">
        <w:rPr>
          <w:rFonts w:ascii="Times New Roman" w:hAnsi="Times New Roman"/>
          <w:color w:val="FF0000"/>
          <w:sz w:val="28"/>
          <w:szCs w:val="28"/>
        </w:rPr>
        <w:t xml:space="preserve">………………… </w:t>
      </w:r>
      <w:r w:rsidR="0083377A">
        <w:rPr>
          <w:rFonts w:ascii="Times New Roman" w:hAnsi="Times New Roman"/>
          <w:color w:val="FF0000"/>
          <w:sz w:val="28"/>
          <w:szCs w:val="28"/>
        </w:rPr>
        <w:t>)</w:t>
      </w:r>
      <w:r w:rsidR="0029279B">
        <w:rPr>
          <w:rFonts w:ascii="Times New Roman" w:hAnsi="Times New Roman"/>
          <w:sz w:val="28"/>
          <w:szCs w:val="28"/>
        </w:rPr>
        <w:t>;</w:t>
      </w:r>
    </w:p>
    <w:p w:rsidR="0029279B" w:rsidRPr="00F84FAD" w:rsidRDefault="00E9452C" w:rsidP="0029279B">
      <w:pPr>
        <w:spacing w:after="0" w:line="240" w:lineRule="auto"/>
        <w:jc w:val="both"/>
        <w:rPr>
          <w:rFonts w:ascii="Times New Roman" w:hAnsi="Times New Roman"/>
          <w:sz w:val="28"/>
          <w:szCs w:val="28"/>
        </w:rPr>
      </w:pPr>
      <w:r w:rsidRPr="00F84FAD">
        <w:rPr>
          <w:rFonts w:ascii="Times New Roman" w:hAnsi="Times New Roman"/>
          <w:sz w:val="28"/>
          <w:szCs w:val="28"/>
        </w:rPr>
        <w:t xml:space="preserve">- surse de poluare în perioada de funcţionare: </w:t>
      </w:r>
      <w:r w:rsidR="00B51AA6">
        <w:rPr>
          <w:rFonts w:ascii="Times New Roman" w:hAnsi="Times New Roman"/>
          <w:sz w:val="28"/>
          <w:szCs w:val="28"/>
        </w:rPr>
        <w:t>nu sunt, dacă se urmărește în permanență starea fizică a lucrării</w:t>
      </w:r>
      <w:r w:rsidR="0029279B">
        <w:rPr>
          <w:rFonts w:ascii="Times New Roman" w:hAnsi="Times New Roman"/>
          <w:sz w:val="28"/>
          <w:szCs w:val="28"/>
        </w:rPr>
        <w:t>.</w:t>
      </w:r>
    </w:p>
    <w:p w:rsidR="00E9452C" w:rsidRDefault="00E9452C" w:rsidP="00E9452C">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f. </w:t>
      </w:r>
      <w:r w:rsidRPr="00F84FAD">
        <w:rPr>
          <w:rFonts w:ascii="Times New Roman" w:hAnsi="Times New Roman"/>
          <w:sz w:val="28"/>
          <w:szCs w:val="28"/>
        </w:rPr>
        <w:t xml:space="preserve">- </w:t>
      </w:r>
      <w:r w:rsidRPr="00703994">
        <w:rPr>
          <w:rFonts w:ascii="Times New Roman" w:hAnsi="Times New Roman"/>
          <w:b/>
          <w:sz w:val="28"/>
          <w:szCs w:val="28"/>
        </w:rPr>
        <w:t xml:space="preserve">riscurile de accidente majore şi /sau dezastre relevante, inclusiv cele cauzate de schimbările </w:t>
      </w:r>
      <w:r>
        <w:rPr>
          <w:rFonts w:ascii="Times New Roman" w:hAnsi="Times New Roman"/>
          <w:b/>
          <w:sz w:val="28"/>
          <w:szCs w:val="28"/>
        </w:rPr>
        <w:t>climatic</w:t>
      </w:r>
      <w:r w:rsidR="0029279B">
        <w:rPr>
          <w:rFonts w:ascii="Times New Roman" w:hAnsi="Times New Roman"/>
          <w:b/>
          <w:sz w:val="28"/>
          <w:szCs w:val="28"/>
        </w:rPr>
        <w:t>e</w:t>
      </w:r>
    </w:p>
    <w:p w:rsidR="00E9452C" w:rsidRPr="00F84FAD" w:rsidRDefault="00E9452C" w:rsidP="00E9452C">
      <w:pPr>
        <w:spacing w:after="0" w:line="240" w:lineRule="auto"/>
        <w:jc w:val="both"/>
        <w:rPr>
          <w:rFonts w:ascii="Times New Roman" w:hAnsi="Times New Roman"/>
          <w:sz w:val="28"/>
          <w:szCs w:val="28"/>
        </w:rPr>
      </w:pPr>
      <w:r>
        <w:rPr>
          <w:rFonts w:ascii="Times New Roman" w:hAnsi="Times New Roman"/>
          <w:sz w:val="28"/>
          <w:szCs w:val="28"/>
        </w:rPr>
        <w:t>Poluare accidentală datorată defectării unui utilaj sau a unei autobasculante.</w:t>
      </w:r>
    </w:p>
    <w:p w:rsidR="00E9452C" w:rsidRDefault="00E9452C" w:rsidP="00E9452C">
      <w:pPr>
        <w:spacing w:after="0" w:line="240" w:lineRule="auto"/>
        <w:jc w:val="both"/>
        <w:rPr>
          <w:rFonts w:ascii="Times New Roman" w:hAnsi="Times New Roman"/>
          <w:b/>
          <w:sz w:val="28"/>
          <w:szCs w:val="28"/>
        </w:rPr>
      </w:pPr>
      <w:r w:rsidRPr="00F84FAD">
        <w:rPr>
          <w:rFonts w:ascii="Times New Roman" w:hAnsi="Times New Roman"/>
          <w:b/>
          <w:sz w:val="28"/>
          <w:szCs w:val="28"/>
        </w:rPr>
        <w:t>g.</w:t>
      </w:r>
      <w:r w:rsidRPr="00F84FAD">
        <w:rPr>
          <w:rFonts w:ascii="Times New Roman" w:hAnsi="Times New Roman"/>
          <w:sz w:val="28"/>
          <w:szCs w:val="28"/>
        </w:rPr>
        <w:t xml:space="preserve"> - </w:t>
      </w:r>
      <w:r w:rsidRPr="00703994">
        <w:rPr>
          <w:rFonts w:ascii="Times New Roman" w:hAnsi="Times New Roman"/>
          <w:b/>
          <w:sz w:val="28"/>
          <w:szCs w:val="28"/>
        </w:rPr>
        <w:t>riscurile pentru sănătatea umană</w:t>
      </w:r>
    </w:p>
    <w:p w:rsidR="00E9452C" w:rsidRPr="00703994" w:rsidRDefault="00E9452C" w:rsidP="00E9452C">
      <w:pPr>
        <w:spacing w:after="0" w:line="240" w:lineRule="auto"/>
        <w:jc w:val="both"/>
        <w:rPr>
          <w:rFonts w:ascii="Times New Roman" w:hAnsi="Times New Roman"/>
          <w:sz w:val="28"/>
          <w:szCs w:val="28"/>
        </w:rPr>
      </w:pPr>
      <w:r>
        <w:rPr>
          <w:rFonts w:ascii="Times New Roman" w:hAnsi="Times New Roman"/>
          <w:sz w:val="28"/>
          <w:szCs w:val="28"/>
        </w:rPr>
        <w:t>Activitatea de nu constituie un factor de risc pentru sănătatea umană a locuitorilor din zonă</w:t>
      </w:r>
      <w:r w:rsidR="00B51AA6">
        <w:rPr>
          <w:rFonts w:ascii="Times New Roman" w:hAnsi="Times New Roman"/>
          <w:sz w:val="28"/>
          <w:szCs w:val="28"/>
        </w:rPr>
        <w:t xml:space="preserve"> (zona din vecinătatea lucrării nu este locuită)</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3) amplasarea proiectelor:</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a. </w:t>
      </w:r>
      <w:r>
        <w:rPr>
          <w:rFonts w:ascii="Times New Roman" w:hAnsi="Times New Roman"/>
          <w:sz w:val="28"/>
          <w:szCs w:val="28"/>
        </w:rPr>
        <w:t>-</w:t>
      </w:r>
      <w:r w:rsidR="0023578D">
        <w:rPr>
          <w:rFonts w:ascii="Times New Roman" w:hAnsi="Times New Roman"/>
          <w:sz w:val="28"/>
          <w:szCs w:val="28"/>
        </w:rPr>
        <w:t xml:space="preserve"> </w:t>
      </w:r>
      <w:r w:rsidRPr="00703994">
        <w:rPr>
          <w:rFonts w:ascii="Times New Roman" w:hAnsi="Times New Roman"/>
          <w:b/>
          <w:sz w:val="28"/>
          <w:szCs w:val="28"/>
        </w:rPr>
        <w:t>utilizarea actuală și aprobată a terenurilor</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Conform prevederilor din Certificat</w:t>
      </w:r>
      <w:r>
        <w:rPr>
          <w:rFonts w:ascii="Times New Roman" w:hAnsi="Times New Roman"/>
          <w:sz w:val="28"/>
          <w:szCs w:val="28"/>
        </w:rPr>
        <w:t>ului</w:t>
      </w:r>
      <w:r w:rsidRPr="00F84FAD">
        <w:rPr>
          <w:rFonts w:ascii="Times New Roman" w:hAnsi="Times New Roman"/>
          <w:sz w:val="28"/>
          <w:szCs w:val="28"/>
        </w:rPr>
        <w:t xml:space="preserve"> de urbanism nr. </w:t>
      </w:r>
      <w:r w:rsidR="00B51AA6">
        <w:rPr>
          <w:rFonts w:ascii="Times New Roman" w:hAnsi="Times New Roman"/>
          <w:sz w:val="28"/>
          <w:szCs w:val="28"/>
        </w:rPr>
        <w:t>9</w:t>
      </w:r>
      <w:r w:rsidRPr="00F84FAD">
        <w:rPr>
          <w:rFonts w:ascii="Times New Roman" w:hAnsi="Times New Roman"/>
          <w:sz w:val="28"/>
          <w:szCs w:val="28"/>
        </w:rPr>
        <w:t xml:space="preserve"> /</w:t>
      </w:r>
      <w:r w:rsidR="00B51AA6">
        <w:rPr>
          <w:rFonts w:ascii="Times New Roman" w:hAnsi="Times New Roman"/>
          <w:sz w:val="28"/>
          <w:szCs w:val="28"/>
        </w:rPr>
        <w:t>11</w:t>
      </w:r>
      <w:r w:rsidRPr="00F84FAD">
        <w:rPr>
          <w:rFonts w:ascii="Times New Roman" w:hAnsi="Times New Roman"/>
          <w:sz w:val="28"/>
          <w:szCs w:val="28"/>
        </w:rPr>
        <w:t>.</w:t>
      </w:r>
      <w:r w:rsidR="0035255C">
        <w:rPr>
          <w:rFonts w:ascii="Times New Roman" w:hAnsi="Times New Roman"/>
          <w:sz w:val="28"/>
          <w:szCs w:val="28"/>
        </w:rPr>
        <w:t>0</w:t>
      </w:r>
      <w:r w:rsidR="00B51AA6">
        <w:rPr>
          <w:rFonts w:ascii="Times New Roman" w:hAnsi="Times New Roman"/>
          <w:sz w:val="28"/>
          <w:szCs w:val="28"/>
        </w:rPr>
        <w:t>5</w:t>
      </w:r>
      <w:r w:rsidRPr="00F84FAD">
        <w:rPr>
          <w:rFonts w:ascii="Times New Roman" w:hAnsi="Times New Roman"/>
          <w:sz w:val="28"/>
          <w:szCs w:val="28"/>
        </w:rPr>
        <w:t>.20</w:t>
      </w:r>
      <w:r w:rsidR="00F42DD5">
        <w:rPr>
          <w:rFonts w:ascii="Times New Roman" w:hAnsi="Times New Roman"/>
          <w:sz w:val="28"/>
          <w:szCs w:val="28"/>
        </w:rPr>
        <w:t>20</w:t>
      </w:r>
      <w:r w:rsidRPr="00F84FAD">
        <w:rPr>
          <w:rFonts w:ascii="Times New Roman" w:hAnsi="Times New Roman"/>
          <w:sz w:val="28"/>
          <w:szCs w:val="28"/>
        </w:rPr>
        <w:t xml:space="preserve"> (</w:t>
      </w:r>
      <w:r>
        <w:rPr>
          <w:rFonts w:ascii="Times New Roman" w:hAnsi="Times New Roman"/>
          <w:sz w:val="28"/>
          <w:szCs w:val="28"/>
        </w:rPr>
        <w:t xml:space="preserve">folosința </w:t>
      </w:r>
      <w:r w:rsidR="00322D2F">
        <w:rPr>
          <w:rFonts w:ascii="Times New Roman" w:hAnsi="Times New Roman"/>
          <w:sz w:val="28"/>
          <w:szCs w:val="28"/>
        </w:rPr>
        <w:t>actuală:</w:t>
      </w:r>
      <w:r w:rsidR="004E48E2">
        <w:rPr>
          <w:rFonts w:ascii="Times New Roman" w:hAnsi="Times New Roman"/>
          <w:i/>
          <w:sz w:val="28"/>
          <w:szCs w:val="28"/>
        </w:rPr>
        <w:t>”</w:t>
      </w:r>
      <w:r w:rsidR="00B51AA6">
        <w:rPr>
          <w:rFonts w:ascii="Times New Roman" w:hAnsi="Times New Roman"/>
          <w:i/>
          <w:sz w:val="28"/>
          <w:szCs w:val="28"/>
        </w:rPr>
        <w:t>teren neproductiv situat în albia și pe malul râului Moldova</w:t>
      </w:r>
      <w:r w:rsidR="004E48E2">
        <w:rPr>
          <w:rFonts w:ascii="Times New Roman" w:hAnsi="Times New Roman"/>
          <w:i/>
          <w:sz w:val="28"/>
          <w:szCs w:val="28"/>
        </w:rPr>
        <w:t>”</w:t>
      </w:r>
      <w:r w:rsidR="0029279B">
        <w:rPr>
          <w:rFonts w:ascii="Times New Roman" w:hAnsi="Times New Roman"/>
          <w:sz w:val="28"/>
          <w:szCs w:val="28"/>
        </w:rPr>
        <w:t>)</w:t>
      </w:r>
      <w:r>
        <w:rPr>
          <w:rFonts w:ascii="Times New Roman" w:hAnsi="Times New Roman"/>
          <w:sz w:val="28"/>
          <w:szCs w:val="28"/>
        </w:rPr>
        <w:t>.</w:t>
      </w:r>
    </w:p>
    <w:p w:rsidR="00CA57A3"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b. </w:t>
      </w:r>
      <w:r>
        <w:rPr>
          <w:rFonts w:ascii="Times New Roman" w:hAnsi="Times New Roman"/>
          <w:sz w:val="28"/>
          <w:szCs w:val="28"/>
        </w:rPr>
        <w:t>-</w:t>
      </w:r>
      <w:r w:rsidR="0023578D">
        <w:rPr>
          <w:rFonts w:ascii="Times New Roman" w:hAnsi="Times New Roman"/>
          <w:sz w:val="28"/>
          <w:szCs w:val="28"/>
        </w:rPr>
        <w:t xml:space="preserve"> </w:t>
      </w:r>
      <w:r w:rsidRPr="00703994">
        <w:rPr>
          <w:rFonts w:ascii="Times New Roman" w:hAnsi="Times New Roman"/>
          <w:b/>
          <w:sz w:val="28"/>
          <w:szCs w:val="28"/>
        </w:rPr>
        <w:t>bogăția, disponibilitatea, calitatea și capacitatea de regenerare relativ</w:t>
      </w:r>
      <w:r w:rsidR="00B51AA6">
        <w:rPr>
          <w:rFonts w:ascii="Times New Roman" w:hAnsi="Times New Roman"/>
          <w:b/>
          <w:sz w:val="28"/>
          <w:szCs w:val="28"/>
        </w:rPr>
        <w:t>ă</w:t>
      </w:r>
      <w:r w:rsidRPr="00703994">
        <w:rPr>
          <w:rFonts w:ascii="Times New Roman" w:hAnsi="Times New Roman"/>
          <w:b/>
          <w:sz w:val="28"/>
          <w:szCs w:val="28"/>
        </w:rPr>
        <w:t xml:space="preserve"> ale resurselor naturale (inclusiv solul, terenurile, apa și biodiversitatea) din zonă și din subteranul acesteia</w:t>
      </w:r>
    </w:p>
    <w:p w:rsidR="00CA57A3" w:rsidRPr="00F84FAD" w:rsidRDefault="00877B14" w:rsidP="00CA57A3">
      <w:pPr>
        <w:spacing w:after="0" w:line="240" w:lineRule="auto"/>
        <w:jc w:val="both"/>
        <w:rPr>
          <w:rFonts w:ascii="Times New Roman" w:hAnsi="Times New Roman"/>
          <w:sz w:val="28"/>
          <w:szCs w:val="28"/>
        </w:rPr>
      </w:pPr>
      <w:r>
        <w:rPr>
          <w:rFonts w:ascii="Times New Roman" w:hAnsi="Times New Roman"/>
          <w:sz w:val="28"/>
          <w:szCs w:val="28"/>
        </w:rPr>
        <w:t>La finalizarea lucrării se va reda terenul de pe mal la starea naturală, prin acest</w:t>
      </w:r>
      <w:r w:rsidR="0083377A">
        <w:rPr>
          <w:rFonts w:ascii="Times New Roman" w:hAnsi="Times New Roman"/>
          <w:sz w:val="28"/>
          <w:szCs w:val="28"/>
        </w:rPr>
        <w:t>ă lucrare</w:t>
      </w:r>
      <w:r>
        <w:rPr>
          <w:rFonts w:ascii="Times New Roman" w:hAnsi="Times New Roman"/>
          <w:sz w:val="28"/>
          <w:szCs w:val="28"/>
        </w:rPr>
        <w:t xml:space="preserve"> stopându-se și eroziunea malului</w:t>
      </w:r>
      <w:r w:rsidR="00CA57A3" w:rsidRPr="00F84FAD">
        <w:rPr>
          <w:rFonts w:ascii="Times New Roman" w:hAnsi="Times New Roman"/>
          <w:sz w:val="28"/>
          <w:szCs w:val="28"/>
        </w:rPr>
        <w:t>.</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Pr>
          <w:rFonts w:ascii="Times New Roman" w:hAnsi="Times New Roman"/>
          <w:sz w:val="28"/>
          <w:szCs w:val="28"/>
        </w:rPr>
        <w:t>-</w:t>
      </w:r>
      <w:r w:rsidRPr="00703994">
        <w:rPr>
          <w:rFonts w:ascii="Times New Roman" w:hAnsi="Times New Roman"/>
          <w:b/>
          <w:sz w:val="28"/>
          <w:szCs w:val="28"/>
        </w:rPr>
        <w:t>capacitatea de absorbție a mediului natural, acordându-se o atenție specială următoarelor zone</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sz w:val="28"/>
          <w:szCs w:val="28"/>
        </w:rPr>
        <w:t>i. - zone umede, zone riverane, guri ale râurilor: lucrările propuse prin proiect se desfășoară în</w:t>
      </w:r>
      <w:r w:rsidR="00E9452C">
        <w:rPr>
          <w:rFonts w:ascii="Times New Roman" w:hAnsi="Times New Roman"/>
          <w:sz w:val="28"/>
          <w:szCs w:val="28"/>
        </w:rPr>
        <w:t>albia minoră a</w:t>
      </w:r>
      <w:r>
        <w:rPr>
          <w:rFonts w:ascii="Times New Roman" w:hAnsi="Times New Roman"/>
          <w:sz w:val="28"/>
          <w:szCs w:val="28"/>
        </w:rPr>
        <w:t xml:space="preserve"> râului </w:t>
      </w:r>
      <w:r w:rsidR="00322D2F">
        <w:rPr>
          <w:rFonts w:ascii="Times New Roman" w:hAnsi="Times New Roman"/>
          <w:sz w:val="28"/>
          <w:szCs w:val="28"/>
        </w:rPr>
        <w:t>Moldova</w:t>
      </w:r>
      <w:r>
        <w:rPr>
          <w:rFonts w:ascii="Times New Roman" w:hAnsi="Times New Roman"/>
          <w:sz w:val="28"/>
          <w:szCs w:val="28"/>
        </w:rPr>
        <w:t>;</w:t>
      </w:r>
      <w:r w:rsidR="00877B14">
        <w:rPr>
          <w:rFonts w:ascii="Times New Roman" w:hAnsi="Times New Roman"/>
          <w:sz w:val="28"/>
          <w:szCs w:val="28"/>
        </w:rPr>
        <w:t xml:space="preserve">se vor respecta condițiile impuse prin </w:t>
      </w:r>
      <w:r w:rsidR="00877B14" w:rsidRPr="0023578D">
        <w:rPr>
          <w:rFonts w:ascii="Times New Roman" w:hAnsi="Times New Roman"/>
          <w:sz w:val="28"/>
          <w:szCs w:val="28"/>
        </w:rPr>
        <w:t>Avizul A.N.A.N.P. – S.T.NȚ nr</w:t>
      </w:r>
      <w:r w:rsidR="00877B14">
        <w:rPr>
          <w:rFonts w:ascii="Times New Roman" w:hAnsi="Times New Roman"/>
          <w:color w:val="FF0000"/>
          <w:sz w:val="28"/>
          <w:szCs w:val="28"/>
        </w:rPr>
        <w:t>…………………</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rPr>
        <w:t xml:space="preserve">ii. – </w:t>
      </w:r>
      <w:r w:rsidRPr="00F84FAD">
        <w:rPr>
          <w:rFonts w:ascii="Times New Roman" w:hAnsi="Times New Roman"/>
          <w:sz w:val="28"/>
          <w:szCs w:val="28"/>
          <w:lang w:val="ro-RO"/>
        </w:rPr>
        <w:t>zone costiere şi mediul marin: nu este cazul.</w:t>
      </w:r>
    </w:p>
    <w:p w:rsidR="00CA57A3"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iv. – arii naturale protejate de interes naţional, comunitar, internaţional:  </w:t>
      </w:r>
    </w:p>
    <w:p w:rsidR="00F42DD5" w:rsidRDefault="00F42DD5" w:rsidP="00CA57A3">
      <w:pPr>
        <w:spacing w:after="0" w:line="240" w:lineRule="auto"/>
        <w:jc w:val="both"/>
        <w:rPr>
          <w:rFonts w:ascii="Times New Roman" w:hAnsi="Times New Roman"/>
          <w:sz w:val="28"/>
          <w:szCs w:val="28"/>
          <w:lang w:val="ro-RO"/>
        </w:rPr>
      </w:pPr>
      <w:r w:rsidRPr="00F42DD5">
        <w:rPr>
          <w:rFonts w:ascii="Times New Roman" w:hAnsi="Times New Roman" w:cs="Times New Roman"/>
          <w:sz w:val="28"/>
          <w:szCs w:val="28"/>
          <w:lang w:val="ro-RO"/>
        </w:rPr>
        <w:t>- ROSCI036</w:t>
      </w:r>
      <w:r>
        <w:rPr>
          <w:rFonts w:ascii="Times New Roman" w:hAnsi="Times New Roman" w:cs="Times New Roman"/>
          <w:sz w:val="28"/>
          <w:szCs w:val="28"/>
          <w:lang w:val="ro-RO"/>
        </w:rPr>
        <w:t>3</w:t>
      </w:r>
      <w:r w:rsidRPr="00F42DD5">
        <w:rPr>
          <w:rFonts w:ascii="Times New Roman" w:hAnsi="Times New Roman" w:cs="Times New Roman"/>
          <w:sz w:val="28"/>
          <w:szCs w:val="28"/>
          <w:lang w:val="ro-RO"/>
        </w:rPr>
        <w:t xml:space="preserve"> – </w:t>
      </w:r>
      <w:r>
        <w:rPr>
          <w:rFonts w:ascii="Times New Roman" w:hAnsi="Times New Roman" w:cs="Times New Roman"/>
          <w:sz w:val="28"/>
          <w:szCs w:val="28"/>
          <w:lang w:val="ro-RO"/>
        </w:rPr>
        <w:t>”</w:t>
      </w:r>
      <w:r w:rsidRPr="00F42DD5">
        <w:rPr>
          <w:rFonts w:ascii="Times New Roman" w:hAnsi="Times New Roman" w:cs="Times New Roman"/>
          <w:sz w:val="28"/>
          <w:szCs w:val="28"/>
          <w:lang w:val="ro-RO"/>
        </w:rPr>
        <w:t xml:space="preserve">Râul Moldova între </w:t>
      </w:r>
      <w:r>
        <w:rPr>
          <w:rFonts w:ascii="Times New Roman" w:hAnsi="Times New Roman" w:cs="Times New Roman"/>
          <w:sz w:val="28"/>
          <w:szCs w:val="28"/>
          <w:lang w:val="ro-RO"/>
        </w:rPr>
        <w:t>Oniceni</w:t>
      </w:r>
      <w:r w:rsidRPr="00F42DD5">
        <w:rPr>
          <w:rFonts w:ascii="Times New Roman" w:hAnsi="Times New Roman" w:cs="Times New Roman"/>
          <w:sz w:val="28"/>
          <w:szCs w:val="28"/>
          <w:lang w:val="ro-RO"/>
        </w:rPr>
        <w:t xml:space="preserve"> și </w:t>
      </w:r>
      <w:r>
        <w:rPr>
          <w:rFonts w:ascii="Times New Roman" w:hAnsi="Times New Roman" w:cs="Times New Roman"/>
          <w:sz w:val="28"/>
          <w:szCs w:val="28"/>
          <w:lang w:val="ro-RO"/>
        </w:rPr>
        <w:t>Mitești”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eastAsia="Times New Roman" w:hAnsi="Times New Roman" w:cs="Arial"/>
          <w:sz w:val="28"/>
          <w:lang w:val="ro-RO"/>
        </w:rPr>
        <w:t>).</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v. – zone clasificate sau protejate conform legislaţiei în vigoare: situl Natura 2000 menţionat la punctul iv. nu </w:t>
      </w:r>
      <w:r>
        <w:rPr>
          <w:rFonts w:ascii="Times New Roman" w:hAnsi="Times New Roman"/>
          <w:sz w:val="28"/>
          <w:szCs w:val="28"/>
          <w:lang w:val="ro-RO"/>
        </w:rPr>
        <w:t>este</w:t>
      </w:r>
      <w:r w:rsidRPr="00F84FAD">
        <w:rPr>
          <w:rFonts w:ascii="Times New Roman" w:hAnsi="Times New Roman"/>
          <w:sz w:val="28"/>
          <w:szCs w:val="28"/>
          <w:lang w:val="ro-RO"/>
        </w:rPr>
        <w:t xml:space="preserve"> inclus în Legea nr. 5 /2000 privind aprobarea Planului de amenajare a teritoriului naţional – Secţiunea a III – a – zone protejate.</w:t>
      </w:r>
    </w:p>
    <w:p w:rsidR="00CA57A3"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vi. – zonele în care au existat deja cazuri de nerespectare a standardelor de calitate a mediului prevăzute de legislaţia naţională şi la nivelul Uniunii Europene: nu sunt.</w:t>
      </w:r>
    </w:p>
    <w:p w:rsidR="00CA57A3"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lastRenderedPageBreak/>
        <w:t xml:space="preserve">vii. – zonele cu o densitate mare a populaţiei: </w:t>
      </w:r>
      <w:r>
        <w:rPr>
          <w:rFonts w:ascii="Times New Roman" w:hAnsi="Times New Roman"/>
          <w:sz w:val="28"/>
          <w:szCs w:val="28"/>
          <w:lang w:val="ro-RO"/>
        </w:rPr>
        <w:t xml:space="preserve">zona locuită este situată la aproximativ </w:t>
      </w:r>
      <w:r w:rsidR="0023578D">
        <w:rPr>
          <w:rFonts w:ascii="Times New Roman" w:hAnsi="Times New Roman"/>
          <w:sz w:val="28"/>
          <w:szCs w:val="28"/>
          <w:lang w:val="ro-RO"/>
        </w:rPr>
        <w:t>2</w:t>
      </w:r>
      <w:r w:rsidR="004E48E2">
        <w:rPr>
          <w:rFonts w:ascii="Times New Roman" w:hAnsi="Times New Roman"/>
          <w:sz w:val="28"/>
          <w:szCs w:val="28"/>
          <w:lang w:val="ro-RO"/>
        </w:rPr>
        <w:t>0</w:t>
      </w:r>
      <w:r w:rsidR="00FA07BA">
        <w:rPr>
          <w:rFonts w:ascii="Times New Roman" w:hAnsi="Times New Roman"/>
          <w:sz w:val="28"/>
          <w:szCs w:val="28"/>
          <w:lang w:val="ro-RO"/>
        </w:rPr>
        <w:t>0</w:t>
      </w:r>
      <w:r>
        <w:rPr>
          <w:rFonts w:ascii="Times New Roman" w:hAnsi="Times New Roman"/>
          <w:sz w:val="28"/>
          <w:szCs w:val="28"/>
          <w:lang w:val="ro-RO"/>
        </w:rPr>
        <w:t xml:space="preserve">0 m de amplasamentul </w:t>
      </w:r>
      <w:r w:rsidR="00CA0A46">
        <w:rPr>
          <w:rFonts w:ascii="Times New Roman" w:hAnsi="Times New Roman"/>
          <w:sz w:val="28"/>
          <w:szCs w:val="28"/>
          <w:lang w:val="ro-RO"/>
        </w:rPr>
        <w:t>perimetrului</w:t>
      </w:r>
      <w:r>
        <w:rPr>
          <w:rFonts w:ascii="Times New Roman" w:hAnsi="Times New Roman"/>
          <w:sz w:val="28"/>
          <w:szCs w:val="28"/>
          <w:lang w:val="ro-RO"/>
        </w:rPr>
        <w:t>.</w:t>
      </w:r>
    </w:p>
    <w:p w:rsidR="00231CEE"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 xml:space="preserve">viii. – peisaje şi situri importante din punct de vedere istoric, cultural sau arheologic: nu se cunosc date privind impactul asupra acestor categorii de situri </w:t>
      </w:r>
    </w:p>
    <w:p w:rsidR="00CA57A3" w:rsidRPr="00F84FAD" w:rsidRDefault="00CA57A3" w:rsidP="00CA57A3">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(vor fi analizate</w:t>
      </w:r>
      <w:r w:rsidR="00877B14">
        <w:rPr>
          <w:rFonts w:ascii="Times New Roman" w:hAnsi="Times New Roman"/>
          <w:sz w:val="28"/>
          <w:szCs w:val="28"/>
          <w:lang w:val="ro-RO"/>
        </w:rPr>
        <w:t>, dacă este cazul,</w:t>
      </w:r>
      <w:r w:rsidRPr="00F84FAD">
        <w:rPr>
          <w:rFonts w:ascii="Times New Roman" w:hAnsi="Times New Roman"/>
          <w:sz w:val="28"/>
          <w:szCs w:val="28"/>
          <w:lang w:val="ro-RO"/>
        </w:rPr>
        <w:t xml:space="preserve"> de autoritatea judeţeană din domeniul culturii</w:t>
      </w:r>
      <w:r w:rsidR="00877B14">
        <w:rPr>
          <w:rFonts w:ascii="Times New Roman" w:hAnsi="Times New Roman"/>
          <w:sz w:val="28"/>
          <w:szCs w:val="28"/>
          <w:lang w:val="ro-RO"/>
        </w:rPr>
        <w:t>).</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4) tipurile şi caracteristicile impactului potenţial:</w:t>
      </w:r>
    </w:p>
    <w:p w:rsidR="00CA57A3"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a) </w:t>
      </w:r>
      <w:r w:rsidRPr="00F84FAD">
        <w:rPr>
          <w:rFonts w:ascii="Times New Roman" w:hAnsi="Times New Roman"/>
          <w:sz w:val="28"/>
          <w:szCs w:val="28"/>
        </w:rPr>
        <w:t xml:space="preserve">– importanţa şi extinderea spaţială a impactului: impact  redus pe timpul realizării proiectului, dacă se respectă tehnologia de lucru. </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b) </w:t>
      </w:r>
      <w:r w:rsidRPr="00F84FAD">
        <w:rPr>
          <w:rFonts w:ascii="Times New Roman" w:hAnsi="Times New Roman"/>
          <w:sz w:val="28"/>
          <w:szCs w:val="28"/>
        </w:rPr>
        <w:t xml:space="preserve">– natura impactului: zgomot, praf, miros, rezultate din activitatea utilajelor şi mijloacelor auto. </w:t>
      </w:r>
    </w:p>
    <w:p w:rsidR="00CA57A3" w:rsidRPr="00F84FAD" w:rsidRDefault="00CA57A3" w:rsidP="00CA57A3">
      <w:pPr>
        <w:spacing w:after="0" w:line="240" w:lineRule="auto"/>
        <w:jc w:val="both"/>
        <w:rPr>
          <w:rFonts w:ascii="Times New Roman" w:hAnsi="Times New Roman"/>
          <w:sz w:val="28"/>
          <w:szCs w:val="28"/>
          <w:lang w:val="ro-RO"/>
        </w:rPr>
      </w:pPr>
      <w:r w:rsidRPr="00F84FAD">
        <w:rPr>
          <w:rFonts w:ascii="Times New Roman" w:hAnsi="Times New Roman"/>
          <w:b/>
          <w:sz w:val="28"/>
          <w:szCs w:val="28"/>
        </w:rPr>
        <w:t xml:space="preserve">c) </w:t>
      </w:r>
      <w:r w:rsidRPr="00F84FAD">
        <w:rPr>
          <w:rFonts w:ascii="Times New Roman" w:hAnsi="Times New Roman"/>
          <w:sz w:val="28"/>
          <w:szCs w:val="28"/>
        </w:rPr>
        <w:t>– natura transfrontieră a impactului: nu este cazul</w:t>
      </w:r>
      <w:r w:rsidR="00877B14">
        <w:rPr>
          <w:rFonts w:ascii="Times New Roman" w:hAnsi="Times New Roman"/>
          <w:sz w:val="28"/>
          <w:szCs w:val="28"/>
        </w:rPr>
        <w:t>.</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d) </w:t>
      </w:r>
      <w:r w:rsidRPr="00F84FAD">
        <w:rPr>
          <w:rFonts w:ascii="Times New Roman" w:hAnsi="Times New Roman"/>
          <w:sz w:val="28"/>
          <w:szCs w:val="28"/>
        </w:rPr>
        <w:t xml:space="preserve">– intensitatea şi complexitatea impactului: </w:t>
      </w:r>
      <w:r w:rsidR="00877B14">
        <w:rPr>
          <w:rFonts w:ascii="Times New Roman" w:hAnsi="Times New Roman"/>
          <w:sz w:val="28"/>
          <w:szCs w:val="28"/>
        </w:rPr>
        <w:t>redusă</w:t>
      </w:r>
      <w:r w:rsidR="0083377A">
        <w:rPr>
          <w:rFonts w:ascii="Times New Roman" w:hAnsi="Times New Roman"/>
          <w:sz w:val="28"/>
          <w:szCs w:val="28"/>
        </w:rPr>
        <w:t>,</w:t>
      </w:r>
      <w:r w:rsidR="00877B14">
        <w:rPr>
          <w:rFonts w:ascii="Times New Roman" w:hAnsi="Times New Roman"/>
          <w:sz w:val="28"/>
          <w:szCs w:val="28"/>
        </w:rPr>
        <w:t xml:space="preserve"> dacă se respectă prevederile </w:t>
      </w:r>
      <w:r w:rsidR="00877B14" w:rsidRPr="0023578D">
        <w:rPr>
          <w:rFonts w:ascii="Times New Roman" w:hAnsi="Times New Roman"/>
          <w:sz w:val="28"/>
          <w:szCs w:val="28"/>
        </w:rPr>
        <w:t>Avizul A.N.A.N.P. – S.T.NȚ nr</w:t>
      </w:r>
      <w:r w:rsidR="00877B14">
        <w:rPr>
          <w:rFonts w:ascii="Times New Roman" w:hAnsi="Times New Roman"/>
          <w:color w:val="FF0000"/>
          <w:sz w:val="28"/>
          <w:szCs w:val="28"/>
        </w:rPr>
        <w:t>…………………</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xml:space="preserve">– probabilitatea impactului: </w:t>
      </w:r>
      <w:r w:rsidR="00877B14">
        <w:rPr>
          <w:rFonts w:ascii="Times New Roman" w:hAnsi="Times New Roman"/>
          <w:sz w:val="28"/>
          <w:szCs w:val="28"/>
        </w:rPr>
        <w:t>redusă</w:t>
      </w:r>
      <w:r w:rsidR="0083377A">
        <w:rPr>
          <w:rFonts w:ascii="Times New Roman" w:hAnsi="Times New Roman"/>
          <w:sz w:val="28"/>
          <w:szCs w:val="28"/>
        </w:rPr>
        <w:t>,</w:t>
      </w:r>
      <w:r w:rsidR="00877B14">
        <w:rPr>
          <w:rFonts w:ascii="Times New Roman" w:hAnsi="Times New Roman"/>
          <w:sz w:val="28"/>
          <w:szCs w:val="28"/>
        </w:rPr>
        <w:t xml:space="preserve"> dacă se respectă prevederile </w:t>
      </w:r>
      <w:r w:rsidR="00877B14" w:rsidRPr="0023578D">
        <w:rPr>
          <w:rFonts w:ascii="Times New Roman" w:hAnsi="Times New Roman"/>
          <w:sz w:val="28"/>
          <w:szCs w:val="28"/>
        </w:rPr>
        <w:t>Avizul A.N.A.N.P. – S.T.NȚ nr</w:t>
      </w:r>
      <w:r w:rsidR="00877B14">
        <w:rPr>
          <w:rFonts w:ascii="Times New Roman" w:hAnsi="Times New Roman"/>
          <w:color w:val="FF0000"/>
          <w:sz w:val="28"/>
          <w:szCs w:val="28"/>
        </w:rPr>
        <w:t>…………………</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f)</w:t>
      </w:r>
      <w:r w:rsidRPr="00F84FAD">
        <w:rPr>
          <w:rFonts w:ascii="Times New Roman" w:hAnsi="Times New Roman"/>
          <w:sz w:val="28"/>
          <w:szCs w:val="28"/>
        </w:rPr>
        <w:t xml:space="preserve"> – debutul, durata, frecvenţa şi reversibilitatea preconizate ale impactului: </w:t>
      </w:r>
      <w:r w:rsidR="00877B14">
        <w:rPr>
          <w:rFonts w:ascii="Times New Roman" w:hAnsi="Times New Roman"/>
          <w:sz w:val="28"/>
          <w:szCs w:val="28"/>
        </w:rPr>
        <w:t>redusă</w:t>
      </w:r>
      <w:r w:rsidR="0083377A">
        <w:rPr>
          <w:rFonts w:ascii="Times New Roman" w:hAnsi="Times New Roman"/>
          <w:sz w:val="28"/>
          <w:szCs w:val="28"/>
        </w:rPr>
        <w:t>,</w:t>
      </w:r>
      <w:bookmarkStart w:id="0" w:name="_GoBack"/>
      <w:bookmarkEnd w:id="0"/>
      <w:r w:rsidR="00877B14">
        <w:rPr>
          <w:rFonts w:ascii="Times New Roman" w:hAnsi="Times New Roman"/>
          <w:sz w:val="28"/>
          <w:szCs w:val="28"/>
        </w:rPr>
        <w:t xml:space="preserve"> dacă se respectă prevederile </w:t>
      </w:r>
      <w:r w:rsidR="00877B14" w:rsidRPr="0023578D">
        <w:rPr>
          <w:rFonts w:ascii="Times New Roman" w:hAnsi="Times New Roman"/>
          <w:sz w:val="28"/>
          <w:szCs w:val="28"/>
        </w:rPr>
        <w:t>Avizul A.N.A.N.P. – S.T.NȚ nr</w:t>
      </w:r>
      <w:r w:rsidR="00877B14">
        <w:rPr>
          <w:rFonts w:ascii="Times New Roman" w:hAnsi="Times New Roman"/>
          <w:color w:val="FF0000"/>
          <w:sz w:val="28"/>
          <w:szCs w:val="28"/>
        </w:rPr>
        <w:t>…………………</w:t>
      </w:r>
    </w:p>
    <w:p w:rsidR="00CA57A3" w:rsidRDefault="00CA57A3" w:rsidP="00CA57A3">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g) </w:t>
      </w:r>
      <w:r w:rsidRPr="00F84FAD">
        <w:rPr>
          <w:rFonts w:ascii="Times New Roman" w:hAnsi="Times New Roman"/>
          <w:sz w:val="28"/>
          <w:szCs w:val="28"/>
        </w:rPr>
        <w:t xml:space="preserve">– cumularea impactului cu impactul altor proiecte existente şi sau aprobate: </w:t>
      </w:r>
      <w:r w:rsidR="00877B14">
        <w:rPr>
          <w:rFonts w:ascii="Times New Roman" w:hAnsi="Times New Roman"/>
          <w:sz w:val="28"/>
          <w:szCs w:val="28"/>
        </w:rPr>
        <w:t>în zonă nu sunt alte proiecte în derulare.</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b/>
          <w:sz w:val="28"/>
          <w:szCs w:val="28"/>
        </w:rPr>
        <w:t>h)</w:t>
      </w:r>
      <w:r w:rsidRPr="00F84FAD">
        <w:rPr>
          <w:rFonts w:ascii="Times New Roman" w:hAnsi="Times New Roman"/>
          <w:sz w:val="28"/>
          <w:szCs w:val="28"/>
        </w:rPr>
        <w:t xml:space="preserve"> – posibilitatea de reducere efectivă a impactului: reducerea impactului pe timpul realizării proiectului se va stabili prin caietul de sarcini.</w:t>
      </w:r>
    </w:p>
    <w:p w:rsidR="00CA57A3" w:rsidRPr="00F84FAD"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II. Motivele pe baza cărora s-a stabilit că </w:t>
      </w:r>
      <w:r w:rsidR="00BD5D57">
        <w:rPr>
          <w:rFonts w:ascii="Times New Roman" w:hAnsi="Times New Roman"/>
          <w:b/>
          <w:sz w:val="28"/>
          <w:szCs w:val="28"/>
        </w:rPr>
        <w:t xml:space="preserve">nu </w:t>
      </w:r>
      <w:r w:rsidRPr="00F84FAD">
        <w:rPr>
          <w:rFonts w:ascii="Times New Roman" w:hAnsi="Times New Roman"/>
          <w:b/>
          <w:sz w:val="28"/>
          <w:szCs w:val="28"/>
        </w:rPr>
        <w:t>este necesară efectuarea evaluării adecvate:</w:t>
      </w:r>
    </w:p>
    <w:p w:rsidR="00CA57A3" w:rsidRPr="0088209F" w:rsidRDefault="00CA57A3" w:rsidP="00CA57A3">
      <w:pPr>
        <w:spacing w:after="0" w:line="240" w:lineRule="auto"/>
        <w:jc w:val="both"/>
        <w:rPr>
          <w:rFonts w:ascii="Times New Roman" w:hAnsi="Times New Roman"/>
          <w:sz w:val="28"/>
          <w:szCs w:val="28"/>
        </w:rPr>
      </w:pPr>
      <w:r w:rsidRPr="0088209F">
        <w:rPr>
          <w:rFonts w:ascii="Times New Roman" w:hAnsi="Times New Roman"/>
          <w:sz w:val="28"/>
          <w:szCs w:val="28"/>
        </w:rPr>
        <w:t xml:space="preserve">Conform referatului Compartimentului C.F.M din cadrul A.P.M. Neamţ întocmit în </w:t>
      </w:r>
      <w:r w:rsidR="00877B14">
        <w:rPr>
          <w:rFonts w:ascii="Times New Roman" w:hAnsi="Times New Roman"/>
          <w:sz w:val="28"/>
          <w:szCs w:val="28"/>
        </w:rPr>
        <w:t>25</w:t>
      </w:r>
      <w:r w:rsidR="004E48E2">
        <w:rPr>
          <w:rFonts w:ascii="Times New Roman" w:hAnsi="Times New Roman"/>
          <w:sz w:val="28"/>
          <w:szCs w:val="28"/>
        </w:rPr>
        <w:t>.</w:t>
      </w:r>
      <w:r w:rsidRPr="0088209F">
        <w:rPr>
          <w:rFonts w:ascii="Times New Roman" w:hAnsi="Times New Roman"/>
          <w:sz w:val="28"/>
          <w:szCs w:val="28"/>
        </w:rPr>
        <w:t>0</w:t>
      </w:r>
      <w:r w:rsidR="00877B14">
        <w:rPr>
          <w:rFonts w:ascii="Times New Roman" w:hAnsi="Times New Roman"/>
          <w:sz w:val="28"/>
          <w:szCs w:val="28"/>
        </w:rPr>
        <w:t>5</w:t>
      </w:r>
      <w:r w:rsidRPr="0088209F">
        <w:rPr>
          <w:rFonts w:ascii="Times New Roman" w:hAnsi="Times New Roman"/>
          <w:sz w:val="28"/>
          <w:szCs w:val="28"/>
        </w:rPr>
        <w:t>.20</w:t>
      </w:r>
      <w:r w:rsidR="00F42DD5">
        <w:rPr>
          <w:rFonts w:ascii="Times New Roman" w:hAnsi="Times New Roman"/>
          <w:sz w:val="28"/>
          <w:szCs w:val="28"/>
        </w:rPr>
        <w:t>20</w:t>
      </w:r>
      <w:r w:rsidR="00BD5D57">
        <w:rPr>
          <w:rFonts w:ascii="Times New Roman" w:hAnsi="Times New Roman"/>
          <w:sz w:val="28"/>
          <w:szCs w:val="28"/>
        </w:rPr>
        <w:t>:</w:t>
      </w:r>
    </w:p>
    <w:p w:rsidR="001E7696" w:rsidRDefault="001E7696" w:rsidP="001E7696">
      <w:pPr>
        <w:spacing w:after="0" w:line="240" w:lineRule="auto"/>
        <w:jc w:val="both"/>
        <w:rPr>
          <w:rStyle w:val="tal1"/>
          <w:rFonts w:ascii="Times New Roman" w:hAnsi="Times New Roman"/>
          <w:sz w:val="28"/>
          <w:szCs w:val="28"/>
          <w:lang w:val="it-IT"/>
        </w:rPr>
      </w:pPr>
      <w:r w:rsidRPr="0088209F">
        <w:rPr>
          <w:rFonts w:ascii="Times New Roman" w:hAnsi="Times New Roman"/>
          <w:sz w:val="28"/>
          <w:szCs w:val="28"/>
          <w:lang w:val="ro-RO"/>
        </w:rPr>
        <w:t xml:space="preserve">1. </w:t>
      </w:r>
      <w:r w:rsidR="00BD5D57">
        <w:rPr>
          <w:rFonts w:ascii="Times New Roman" w:hAnsi="Times New Roman"/>
          <w:sz w:val="28"/>
          <w:szCs w:val="28"/>
          <w:lang w:val="ro-RO"/>
        </w:rPr>
        <w:t xml:space="preserve">Întrucât </w:t>
      </w:r>
      <w:r w:rsidR="0088209F" w:rsidRPr="0088209F">
        <w:rPr>
          <w:rFonts w:ascii="Times New Roman" w:hAnsi="Times New Roman"/>
          <w:sz w:val="28"/>
          <w:szCs w:val="28"/>
          <w:lang w:val="ro-RO"/>
        </w:rPr>
        <w:t>p</w:t>
      </w:r>
      <w:r w:rsidRPr="0088209F">
        <w:rPr>
          <w:rFonts w:ascii="Times New Roman" w:hAnsi="Times New Roman"/>
          <w:sz w:val="28"/>
          <w:szCs w:val="28"/>
          <w:lang w:val="ro-RO"/>
        </w:rPr>
        <w:t>roiectul se va desfășura pe raza  ROSCI036</w:t>
      </w:r>
      <w:r w:rsidR="00F42DD5">
        <w:rPr>
          <w:rFonts w:ascii="Times New Roman" w:hAnsi="Times New Roman"/>
          <w:sz w:val="28"/>
          <w:szCs w:val="28"/>
          <w:lang w:val="ro-RO"/>
        </w:rPr>
        <w:t>3</w:t>
      </w:r>
      <w:r w:rsidRPr="0088209F">
        <w:rPr>
          <w:rFonts w:ascii="Times New Roman" w:hAnsi="Times New Roman"/>
          <w:sz w:val="28"/>
          <w:szCs w:val="28"/>
          <w:lang w:val="ro-RO"/>
        </w:rPr>
        <w:t xml:space="preserve"> – </w:t>
      </w:r>
      <w:r w:rsidR="00F42DD5">
        <w:rPr>
          <w:rFonts w:ascii="Times New Roman" w:hAnsi="Times New Roman"/>
          <w:sz w:val="28"/>
          <w:szCs w:val="28"/>
          <w:lang w:val="ro-RO"/>
        </w:rPr>
        <w:t>”</w:t>
      </w:r>
      <w:r w:rsidRPr="0088209F">
        <w:rPr>
          <w:rFonts w:ascii="Times New Roman" w:hAnsi="Times New Roman"/>
          <w:sz w:val="28"/>
          <w:szCs w:val="28"/>
          <w:lang w:val="ro-RO"/>
        </w:rPr>
        <w:t xml:space="preserve">Râul Moldova între </w:t>
      </w:r>
      <w:r w:rsidR="00F42DD5">
        <w:rPr>
          <w:rFonts w:ascii="Times New Roman" w:hAnsi="Times New Roman"/>
          <w:sz w:val="28"/>
          <w:szCs w:val="28"/>
          <w:lang w:val="ro-RO"/>
        </w:rPr>
        <w:t>Oniceni</w:t>
      </w:r>
      <w:r w:rsidRPr="0088209F">
        <w:rPr>
          <w:rFonts w:ascii="Times New Roman" w:hAnsi="Times New Roman"/>
          <w:sz w:val="28"/>
          <w:szCs w:val="28"/>
          <w:lang w:val="ro-RO"/>
        </w:rPr>
        <w:t xml:space="preserve"> și </w:t>
      </w:r>
      <w:r w:rsidR="00F42DD5">
        <w:rPr>
          <w:rFonts w:ascii="Times New Roman" w:hAnsi="Times New Roman"/>
          <w:sz w:val="28"/>
          <w:szCs w:val="28"/>
          <w:lang w:val="ro-RO"/>
        </w:rPr>
        <w:t>Mitești”</w:t>
      </w:r>
      <w:r w:rsidRPr="0088209F">
        <w:rPr>
          <w:rFonts w:ascii="Times New Roman" w:hAnsi="Times New Roman"/>
          <w:sz w:val="28"/>
          <w:szCs w:val="28"/>
          <w:lang w:val="ro-RO"/>
        </w:rPr>
        <w:t>, sit de importanță comunitară</w:t>
      </w:r>
      <w:r w:rsidR="0088209F" w:rsidRPr="0088209F">
        <w:rPr>
          <w:rFonts w:ascii="Times New Roman" w:hAnsi="Times New Roman"/>
          <w:sz w:val="28"/>
          <w:szCs w:val="28"/>
          <w:lang w:val="ro-RO"/>
        </w:rPr>
        <w:t xml:space="preserve"> declarat prin </w:t>
      </w:r>
      <w:r w:rsidR="0088209F" w:rsidRPr="0023578D">
        <w:rPr>
          <w:rStyle w:val="do1"/>
          <w:rFonts w:ascii="Times New Roman" w:hAnsi="Times New Roman"/>
          <w:b w:val="0"/>
          <w:sz w:val="28"/>
          <w:szCs w:val="28"/>
          <w:lang w:val="it-IT"/>
        </w:rPr>
        <w:t>Ordinul</w:t>
      </w:r>
      <w:r w:rsidR="0023578D" w:rsidRPr="0023578D">
        <w:rPr>
          <w:rStyle w:val="do1"/>
          <w:rFonts w:ascii="Times New Roman" w:hAnsi="Times New Roman"/>
          <w:b w:val="0"/>
          <w:sz w:val="28"/>
          <w:szCs w:val="28"/>
          <w:lang w:val="it-IT"/>
        </w:rPr>
        <w:t xml:space="preserve"> </w:t>
      </w:r>
      <w:r w:rsidR="0088209F" w:rsidRPr="0023578D">
        <w:rPr>
          <w:rStyle w:val="tal1"/>
          <w:rFonts w:ascii="Times New Roman" w:hAnsi="Times New Roman"/>
          <w:sz w:val="28"/>
          <w:szCs w:val="28"/>
          <w:lang w:val="it-IT"/>
        </w:rPr>
        <w:t>nr. 2387 /2011 pentru modificarea Ordinului nr. 1964 /2007 privind instituirea regimului de arie naturală protejată a siturilor de importanţă comunitară, ca parte integrantă a reţelei ecologice europene Natura 2000 în România</w:t>
      </w:r>
      <w:r w:rsidR="0023578D">
        <w:rPr>
          <w:rStyle w:val="tal1"/>
          <w:rFonts w:ascii="Times New Roman" w:hAnsi="Times New Roman"/>
          <w:sz w:val="28"/>
          <w:szCs w:val="28"/>
          <w:lang w:val="it-IT"/>
        </w:rPr>
        <w:t xml:space="preserve"> </w:t>
      </w:r>
      <w:r w:rsidR="00BD5D57" w:rsidRPr="0023578D">
        <w:rPr>
          <w:rStyle w:val="tal1"/>
          <w:rFonts w:ascii="Times New Roman" w:hAnsi="Times New Roman"/>
          <w:sz w:val="28"/>
          <w:szCs w:val="28"/>
          <w:lang w:val="it-IT"/>
        </w:rPr>
        <w:t>se</w:t>
      </w:r>
      <w:r w:rsidR="00BD5D57">
        <w:rPr>
          <w:rStyle w:val="tal1"/>
          <w:rFonts w:ascii="Times New Roman" w:hAnsi="Times New Roman"/>
          <w:sz w:val="28"/>
          <w:szCs w:val="28"/>
          <w:lang w:val="it-IT"/>
        </w:rPr>
        <w:t xml:space="preserve"> va solicita avizul custodelui, A.N.A.N.P. – S.T.NȚ.</w:t>
      </w:r>
    </w:p>
    <w:p w:rsidR="00BD5D57" w:rsidRDefault="00BD5D57" w:rsidP="001E7696">
      <w:pPr>
        <w:spacing w:after="0" w:line="240" w:lineRule="auto"/>
        <w:jc w:val="both"/>
        <w:rPr>
          <w:rStyle w:val="tal1"/>
          <w:rFonts w:ascii="Times New Roman" w:hAnsi="Times New Roman"/>
          <w:sz w:val="28"/>
          <w:szCs w:val="28"/>
          <w:lang w:val="it-IT"/>
        </w:rPr>
      </w:pPr>
      <w:r>
        <w:rPr>
          <w:rStyle w:val="tal1"/>
          <w:rFonts w:ascii="Times New Roman" w:hAnsi="Times New Roman"/>
          <w:sz w:val="28"/>
          <w:szCs w:val="28"/>
          <w:lang w:val="it-IT"/>
        </w:rPr>
        <w:t>La documentație s-a depus adresa A.N.A.N.P. – S.T.NȚ nr. 158 /31.07.2020 prin care s-a stabilit că nu este necesară întocmirea unui Studiu de evaluare adecvată.</w:t>
      </w:r>
    </w:p>
    <w:p w:rsidR="00BD5D57" w:rsidRPr="00F84FAD" w:rsidRDefault="00BD5D57" w:rsidP="00BD5D57">
      <w:pPr>
        <w:spacing w:after="0" w:line="240" w:lineRule="auto"/>
        <w:jc w:val="both"/>
        <w:rPr>
          <w:rFonts w:ascii="Times New Roman" w:hAnsi="Times New Roman"/>
          <w:sz w:val="28"/>
          <w:szCs w:val="28"/>
        </w:rPr>
      </w:pPr>
      <w:r>
        <w:rPr>
          <w:rStyle w:val="tal1"/>
          <w:rFonts w:ascii="Times New Roman" w:hAnsi="Times New Roman"/>
          <w:sz w:val="28"/>
          <w:szCs w:val="28"/>
          <w:lang w:val="it-IT"/>
        </w:rPr>
        <w:t xml:space="preserve">Pe perioada realizării lucrărilor și la încetarea activității se vor respecta condițiile impuse prin </w:t>
      </w:r>
      <w:r w:rsidRPr="0023578D">
        <w:rPr>
          <w:rFonts w:ascii="Times New Roman" w:hAnsi="Times New Roman"/>
          <w:sz w:val="28"/>
          <w:szCs w:val="28"/>
        </w:rPr>
        <w:t>Avizul A.N.A.N.P. – S.T.NȚ nr</w:t>
      </w:r>
      <w:r>
        <w:rPr>
          <w:rFonts w:ascii="Times New Roman" w:hAnsi="Times New Roman"/>
          <w:color w:val="FF0000"/>
          <w:sz w:val="28"/>
          <w:szCs w:val="28"/>
        </w:rPr>
        <w:t>…………………</w:t>
      </w:r>
    </w:p>
    <w:p w:rsidR="00BD5D57" w:rsidRPr="00BD5D57" w:rsidRDefault="00BD5D57" w:rsidP="001E7696">
      <w:pPr>
        <w:spacing w:after="0" w:line="240" w:lineRule="auto"/>
        <w:jc w:val="both"/>
        <w:rPr>
          <w:rStyle w:val="tal1"/>
          <w:rFonts w:ascii="Times New Roman" w:hAnsi="Times New Roman"/>
          <w:sz w:val="28"/>
          <w:szCs w:val="28"/>
          <w:lang w:val="it-IT"/>
        </w:rPr>
      </w:pPr>
    </w:p>
    <w:p w:rsidR="00CA57A3" w:rsidRDefault="00CA57A3" w:rsidP="00CA57A3">
      <w:pPr>
        <w:spacing w:after="0" w:line="240" w:lineRule="auto"/>
        <w:jc w:val="both"/>
        <w:rPr>
          <w:rFonts w:ascii="Times New Roman" w:hAnsi="Times New Roman"/>
          <w:b/>
          <w:sz w:val="28"/>
          <w:szCs w:val="28"/>
        </w:rPr>
      </w:pPr>
      <w:r w:rsidRPr="00F84FAD">
        <w:rPr>
          <w:rFonts w:ascii="Times New Roman" w:hAnsi="Times New Roman"/>
          <w:b/>
          <w:sz w:val="28"/>
          <w:szCs w:val="28"/>
        </w:rPr>
        <w:t xml:space="preserve">III. Motivele pe baza cărora s-a stabilit </w:t>
      </w:r>
      <w:r>
        <w:rPr>
          <w:rFonts w:ascii="Times New Roman" w:hAnsi="Times New Roman"/>
          <w:b/>
          <w:sz w:val="28"/>
          <w:szCs w:val="28"/>
        </w:rPr>
        <w:t xml:space="preserve">că nu este necesară </w:t>
      </w:r>
      <w:r w:rsidRPr="00F84FAD">
        <w:rPr>
          <w:rFonts w:ascii="Times New Roman" w:hAnsi="Times New Roman"/>
          <w:b/>
          <w:sz w:val="28"/>
          <w:szCs w:val="28"/>
        </w:rPr>
        <w:t>efectu</w:t>
      </w:r>
      <w:r>
        <w:rPr>
          <w:rFonts w:ascii="Times New Roman" w:hAnsi="Times New Roman"/>
          <w:b/>
          <w:sz w:val="28"/>
          <w:szCs w:val="28"/>
        </w:rPr>
        <w:t>a</w:t>
      </w:r>
      <w:r w:rsidRPr="00F84FAD">
        <w:rPr>
          <w:rFonts w:ascii="Times New Roman" w:hAnsi="Times New Roman"/>
          <w:b/>
          <w:sz w:val="28"/>
          <w:szCs w:val="28"/>
        </w:rPr>
        <w:t>r</w:t>
      </w:r>
      <w:r>
        <w:rPr>
          <w:rFonts w:ascii="Times New Roman" w:hAnsi="Times New Roman"/>
          <w:b/>
          <w:sz w:val="28"/>
          <w:szCs w:val="28"/>
        </w:rPr>
        <w:t>ea</w:t>
      </w:r>
      <w:r w:rsidRPr="00F84FAD">
        <w:rPr>
          <w:rFonts w:ascii="Times New Roman" w:hAnsi="Times New Roman"/>
          <w:b/>
          <w:sz w:val="28"/>
          <w:szCs w:val="28"/>
        </w:rPr>
        <w:t xml:space="preserve"> evaluării impactului asupra corpurilor de apă</w:t>
      </w:r>
      <w:r>
        <w:rPr>
          <w:rFonts w:ascii="Times New Roman" w:hAnsi="Times New Roman"/>
          <w:b/>
          <w:sz w:val="28"/>
          <w:szCs w:val="28"/>
        </w:rPr>
        <w:t>:</w:t>
      </w:r>
    </w:p>
    <w:p w:rsidR="00CA57A3" w:rsidRPr="005A2822" w:rsidRDefault="004860D6" w:rsidP="00CA57A3">
      <w:pPr>
        <w:spacing w:after="0" w:line="240" w:lineRule="auto"/>
        <w:jc w:val="both"/>
        <w:rPr>
          <w:rFonts w:ascii="Times New Roman" w:hAnsi="Times New Roman"/>
          <w:sz w:val="28"/>
          <w:szCs w:val="28"/>
        </w:rPr>
      </w:pPr>
      <w:r>
        <w:rPr>
          <w:rFonts w:ascii="Times New Roman" w:hAnsi="Times New Roman"/>
          <w:sz w:val="28"/>
          <w:szCs w:val="28"/>
        </w:rPr>
        <w:t xml:space="preserve">              Având în vedere A</w:t>
      </w:r>
      <w:r w:rsidR="00C61ADB">
        <w:rPr>
          <w:rFonts w:ascii="Times New Roman" w:hAnsi="Times New Roman"/>
          <w:sz w:val="28"/>
          <w:szCs w:val="28"/>
        </w:rPr>
        <w:t>dresa</w:t>
      </w:r>
      <w:r>
        <w:rPr>
          <w:rFonts w:ascii="Times New Roman" w:hAnsi="Times New Roman"/>
          <w:sz w:val="28"/>
          <w:szCs w:val="28"/>
        </w:rPr>
        <w:t xml:space="preserve"> nr. </w:t>
      </w:r>
      <w:r w:rsidR="00BD5D57">
        <w:rPr>
          <w:rFonts w:ascii="Times New Roman" w:hAnsi="Times New Roman"/>
          <w:sz w:val="28"/>
          <w:szCs w:val="28"/>
        </w:rPr>
        <w:t>8844/IL</w:t>
      </w:r>
      <w:r>
        <w:rPr>
          <w:rFonts w:ascii="Times New Roman" w:hAnsi="Times New Roman"/>
          <w:sz w:val="28"/>
          <w:szCs w:val="28"/>
        </w:rPr>
        <w:t>/</w:t>
      </w:r>
      <w:r w:rsidR="00BD5D57">
        <w:rPr>
          <w:rFonts w:ascii="Times New Roman" w:hAnsi="Times New Roman"/>
          <w:sz w:val="28"/>
          <w:szCs w:val="28"/>
        </w:rPr>
        <w:t>09</w:t>
      </w:r>
      <w:r>
        <w:rPr>
          <w:rFonts w:ascii="Times New Roman" w:hAnsi="Times New Roman"/>
          <w:sz w:val="28"/>
          <w:szCs w:val="28"/>
        </w:rPr>
        <w:t>.0</w:t>
      </w:r>
      <w:r w:rsidR="00BD5D57">
        <w:rPr>
          <w:rFonts w:ascii="Times New Roman" w:hAnsi="Times New Roman"/>
          <w:sz w:val="28"/>
          <w:szCs w:val="28"/>
        </w:rPr>
        <w:t>6</w:t>
      </w:r>
      <w:r>
        <w:rPr>
          <w:rFonts w:ascii="Times New Roman" w:hAnsi="Times New Roman"/>
          <w:sz w:val="28"/>
          <w:szCs w:val="28"/>
        </w:rPr>
        <w:t>.20</w:t>
      </w:r>
      <w:r w:rsidR="00C61ADB">
        <w:rPr>
          <w:rFonts w:ascii="Times New Roman" w:hAnsi="Times New Roman"/>
          <w:sz w:val="28"/>
          <w:szCs w:val="28"/>
        </w:rPr>
        <w:t>20</w:t>
      </w:r>
      <w:r w:rsidR="0023578D">
        <w:rPr>
          <w:rFonts w:ascii="Times New Roman" w:hAnsi="Times New Roman"/>
          <w:sz w:val="28"/>
          <w:szCs w:val="28"/>
        </w:rPr>
        <w:t xml:space="preserve"> </w:t>
      </w:r>
      <w:r w:rsidR="00C61ADB">
        <w:rPr>
          <w:rFonts w:ascii="Times New Roman" w:hAnsi="Times New Roman"/>
          <w:sz w:val="28"/>
          <w:szCs w:val="28"/>
        </w:rPr>
        <w:t xml:space="preserve">emisă </w:t>
      </w:r>
      <w:r>
        <w:rPr>
          <w:rFonts w:ascii="Times New Roman" w:hAnsi="Times New Roman"/>
          <w:sz w:val="28"/>
          <w:szCs w:val="28"/>
        </w:rPr>
        <w:t>de Administrația Bazinală de Apă SIRET Bacău rezultă</w:t>
      </w:r>
      <w:r w:rsidR="00CA57A3">
        <w:rPr>
          <w:rFonts w:ascii="Times New Roman" w:hAnsi="Times New Roman"/>
          <w:sz w:val="28"/>
          <w:szCs w:val="28"/>
        </w:rPr>
        <w:t xml:space="preserve"> că pentru proiectul respectiv </w:t>
      </w:r>
      <w:r w:rsidR="00F429DC">
        <w:rPr>
          <w:rFonts w:ascii="Times New Roman" w:hAnsi="Times New Roman"/>
          <w:sz w:val="28"/>
          <w:szCs w:val="28"/>
        </w:rPr>
        <w:t>nu este necesară Evaluarea impactului asupra corpurilor de apă</w:t>
      </w:r>
      <w:r w:rsidR="00CA57A3">
        <w:rPr>
          <w:rFonts w:ascii="Times New Roman" w:hAnsi="Times New Roman"/>
          <w:sz w:val="28"/>
          <w:szCs w:val="28"/>
        </w:rPr>
        <w:t xml:space="preserve">. </w:t>
      </w:r>
    </w:p>
    <w:p w:rsidR="00CA57A3" w:rsidRDefault="009F58EB" w:rsidP="00CA57A3">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CA57A3" w:rsidRPr="00F84FAD">
        <w:rPr>
          <w:rFonts w:ascii="Times New Roman" w:hAnsi="Times New Roman"/>
          <w:b/>
          <w:sz w:val="28"/>
          <w:szCs w:val="28"/>
        </w:rPr>
        <w:t xml:space="preserve">Proiectul propus </w:t>
      </w:r>
      <w:r w:rsidR="00BD5D57">
        <w:rPr>
          <w:rFonts w:ascii="Times New Roman" w:hAnsi="Times New Roman"/>
          <w:b/>
          <w:sz w:val="28"/>
          <w:szCs w:val="28"/>
        </w:rPr>
        <w:t xml:space="preserve">nu </w:t>
      </w:r>
      <w:r w:rsidR="00CA57A3" w:rsidRPr="00F84FAD">
        <w:rPr>
          <w:rFonts w:ascii="Times New Roman" w:hAnsi="Times New Roman"/>
          <w:b/>
          <w:sz w:val="28"/>
          <w:szCs w:val="28"/>
        </w:rPr>
        <w:t>necesită parcurgerea celorlalte etape ale procedurii de evaluare a impactului asupra mediului</w:t>
      </w:r>
      <w:r w:rsidR="00401B14">
        <w:rPr>
          <w:rFonts w:ascii="Times New Roman" w:hAnsi="Times New Roman"/>
          <w:b/>
          <w:sz w:val="28"/>
          <w:szCs w:val="28"/>
        </w:rPr>
        <w:t>,</w:t>
      </w:r>
      <w:r w:rsidR="00CA57A3" w:rsidRPr="00F84FAD">
        <w:rPr>
          <w:rFonts w:ascii="Times New Roman" w:hAnsi="Times New Roman"/>
          <w:b/>
          <w:sz w:val="28"/>
          <w:szCs w:val="28"/>
        </w:rPr>
        <w:t xml:space="preserve"> de evaluare adecvată</w:t>
      </w:r>
      <w:r w:rsidR="00401B14">
        <w:rPr>
          <w:rFonts w:ascii="Times New Roman" w:hAnsi="Times New Roman"/>
          <w:b/>
          <w:sz w:val="28"/>
          <w:szCs w:val="28"/>
        </w:rPr>
        <w:t xml:space="preserve"> și </w:t>
      </w:r>
      <w:r w:rsidR="00CA57A3" w:rsidRPr="00F84FAD">
        <w:rPr>
          <w:rFonts w:ascii="Times New Roman" w:hAnsi="Times New Roman"/>
          <w:b/>
          <w:sz w:val="28"/>
          <w:szCs w:val="28"/>
        </w:rPr>
        <w:t>de evaluare a impactului asupra corpurilor de apă</w:t>
      </w:r>
      <w:r w:rsidR="00CA57A3">
        <w:rPr>
          <w:rFonts w:ascii="Times New Roman" w:hAnsi="Times New Roman"/>
          <w:b/>
          <w:sz w:val="28"/>
          <w:szCs w:val="28"/>
        </w:rPr>
        <w:t>.</w:t>
      </w:r>
    </w:p>
    <w:p w:rsidR="00CA57A3"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Prezenta decizie </w:t>
      </w:r>
      <w:r>
        <w:rPr>
          <w:rFonts w:ascii="Times New Roman" w:hAnsi="Times New Roman"/>
          <w:sz w:val="28"/>
          <w:szCs w:val="28"/>
        </w:rPr>
        <w:t xml:space="preserve">este valabilă </w:t>
      </w:r>
      <w:r w:rsidRPr="00F84FAD">
        <w:rPr>
          <w:rFonts w:ascii="Times New Roman" w:hAnsi="Times New Roman"/>
          <w:sz w:val="28"/>
          <w:szCs w:val="28"/>
        </w:rPr>
        <w:t xml:space="preserve">pe toată perioada </w:t>
      </w:r>
      <w:r>
        <w:rPr>
          <w:rFonts w:ascii="Times New Roman" w:hAnsi="Times New Roman"/>
          <w:sz w:val="28"/>
          <w:szCs w:val="28"/>
        </w:rPr>
        <w:t>de realizare a proiectului, iar în situația în care intervin elemente noi,</w:t>
      </w:r>
      <w:r w:rsidRPr="00F84FAD">
        <w:rPr>
          <w:rFonts w:ascii="Times New Roman" w:hAnsi="Times New Roman"/>
          <w:sz w:val="28"/>
          <w:szCs w:val="28"/>
        </w:rPr>
        <w:t xml:space="preserve"> necunoscute la data</w:t>
      </w:r>
      <w:r w:rsidR="004860D6">
        <w:rPr>
          <w:rFonts w:ascii="Times New Roman" w:hAnsi="Times New Roman"/>
          <w:sz w:val="28"/>
          <w:szCs w:val="28"/>
        </w:rPr>
        <w:t xml:space="preserve"> emiterii </w:t>
      </w:r>
      <w:r w:rsidRPr="00F84FAD">
        <w:rPr>
          <w:rFonts w:ascii="Times New Roman" w:hAnsi="Times New Roman"/>
          <w:sz w:val="28"/>
          <w:szCs w:val="28"/>
        </w:rPr>
        <w:t>prezentei decizii, sau se modifică condițiile care au stat la baza emiterii acesteia, titularul proiectului are obligația de a</w:t>
      </w:r>
      <w:r w:rsidR="009F58EB">
        <w:rPr>
          <w:rFonts w:ascii="Times New Roman" w:hAnsi="Times New Roman"/>
          <w:sz w:val="28"/>
          <w:szCs w:val="28"/>
        </w:rPr>
        <w:t xml:space="preserve"> </w:t>
      </w:r>
      <w:r w:rsidRPr="00F84FAD">
        <w:rPr>
          <w:rFonts w:ascii="Times New Roman" w:hAnsi="Times New Roman"/>
          <w:sz w:val="28"/>
          <w:szCs w:val="28"/>
        </w:rPr>
        <w:t>notifica Agenția pentru Protecția Mediului Neamț.</w:t>
      </w:r>
    </w:p>
    <w:p w:rsidR="00CA57A3" w:rsidRPr="00F84FAD" w:rsidRDefault="009F58EB" w:rsidP="00CA57A3">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A57A3" w:rsidRPr="00F84FAD">
        <w:rPr>
          <w:rFonts w:ascii="Times New Roman" w:hAnsi="Times New Roman"/>
          <w:b/>
          <w:sz w:val="28"/>
          <w:szCs w:val="28"/>
        </w:rPr>
        <w:t>Menţiuni despre procedura de contestare administrativă şi contencios administrativ.</w:t>
      </w:r>
    </w:p>
    <w:p w:rsidR="00CA57A3" w:rsidRPr="00F84FAD"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omisiunileautorităţii publice competente pentru protecţia mediului, care fac obiectul participării publicului</w:t>
      </w:r>
      <w:r w:rsidR="009F58EB">
        <w:rPr>
          <w:rFonts w:ascii="Times New Roman" w:hAnsi="Times New Roman"/>
          <w:sz w:val="28"/>
          <w:szCs w:val="28"/>
        </w:rPr>
        <w:t xml:space="preserve"> </w:t>
      </w:r>
      <w:r w:rsidRPr="00F84FAD">
        <w:rPr>
          <w:rFonts w:ascii="Times New Roman" w:hAnsi="Times New Roman"/>
          <w:sz w:val="28"/>
          <w:szCs w:val="28"/>
        </w:rPr>
        <w:t>inclusiv ap</w:t>
      </w:r>
      <w:r w:rsidR="00A15A1B">
        <w:rPr>
          <w:rFonts w:ascii="Times New Roman" w:hAnsi="Times New Roman"/>
          <w:sz w:val="28"/>
          <w:szCs w:val="28"/>
        </w:rPr>
        <w:t>r</w:t>
      </w:r>
      <w:r w:rsidRPr="00F84FAD">
        <w:rPr>
          <w:rFonts w:ascii="Times New Roman" w:hAnsi="Times New Roman"/>
          <w:sz w:val="28"/>
          <w:szCs w:val="28"/>
        </w:rPr>
        <w:t xml:space="preserve">obarea de dezvoltare, potrivit prevederilor Legii contenciosului administrativ nr. </w:t>
      </w:r>
      <w:hyperlink r:id="rId6" w:history="1">
        <w:r w:rsidRPr="00F84FAD">
          <w:rPr>
            <w:rFonts w:ascii="Times New Roman" w:hAnsi="Times New Roman"/>
            <w:sz w:val="28"/>
            <w:szCs w:val="28"/>
          </w:rPr>
          <w:t>554 /2004</w:t>
        </w:r>
      </w:hyperlink>
      <w:r w:rsidRPr="00F84FAD">
        <w:rPr>
          <w:rFonts w:ascii="Times New Roman" w:hAnsi="Times New Roman"/>
          <w:sz w:val="28"/>
          <w:szCs w:val="28"/>
        </w:rPr>
        <w:t>, cu modificările</w:t>
      </w:r>
      <w:r>
        <w:rPr>
          <w:rFonts w:ascii="Times New Roman" w:hAnsi="Times New Roman"/>
          <w:sz w:val="28"/>
          <w:szCs w:val="28"/>
        </w:rPr>
        <w:t xml:space="preserve"> și completările </w:t>
      </w:r>
      <w:r w:rsidRPr="00F84FAD">
        <w:rPr>
          <w:rFonts w:ascii="Times New Roman" w:hAnsi="Times New Roman"/>
          <w:sz w:val="28"/>
          <w:szCs w:val="28"/>
        </w:rPr>
        <w:t xml:space="preserve"> ulterioare.</w:t>
      </w:r>
    </w:p>
    <w:p w:rsidR="00CA57A3"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Se poate adresa instanţei de contencios administrativ competente şi </w:t>
      </w:r>
      <w:r>
        <w:rPr>
          <w:rFonts w:ascii="Times New Roman" w:hAnsi="Times New Roman"/>
          <w:sz w:val="28"/>
          <w:szCs w:val="28"/>
        </w:rPr>
        <w:t xml:space="preserve">orice </w:t>
      </w:r>
      <w:r w:rsidRPr="00F84FAD">
        <w:rPr>
          <w:rFonts w:ascii="Times New Roman" w:hAnsi="Times New Roman"/>
          <w:sz w:val="28"/>
          <w:szCs w:val="28"/>
        </w:rPr>
        <w:t xml:space="preserve">organizaţie neguvernamentală care îndeplineşte </w:t>
      </w:r>
      <w:r>
        <w:rPr>
          <w:rFonts w:ascii="Times New Roman" w:hAnsi="Times New Roman"/>
          <w:sz w:val="28"/>
          <w:szCs w:val="28"/>
        </w:rPr>
        <w:t xml:space="preserve">condițiile </w:t>
      </w:r>
      <w:r w:rsidRPr="00F84FAD">
        <w:rPr>
          <w:rFonts w:ascii="Times New Roman" w:hAnsi="Times New Roman"/>
          <w:sz w:val="28"/>
          <w:szCs w:val="28"/>
        </w:rPr>
        <w:t xml:space="preserve">prevăzute la art. 2 </w:t>
      </w:r>
      <w:r>
        <w:rPr>
          <w:rFonts w:ascii="Times New Roman" w:hAnsi="Times New Roman"/>
          <w:sz w:val="28"/>
          <w:szCs w:val="28"/>
        </w:rPr>
        <w:t xml:space="preserve">din Legea nr. 292 /2018 privind evaluarea impactului anumitor proiecte </w:t>
      </w:r>
      <w:r w:rsidR="00A15A1B">
        <w:rPr>
          <w:rFonts w:ascii="Times New Roman" w:hAnsi="Times New Roman"/>
          <w:sz w:val="28"/>
          <w:szCs w:val="28"/>
        </w:rPr>
        <w:t xml:space="preserve">publice </w:t>
      </w:r>
      <w:r>
        <w:rPr>
          <w:rFonts w:ascii="Times New Roman" w:hAnsi="Times New Roman"/>
          <w:sz w:val="28"/>
          <w:szCs w:val="28"/>
        </w:rPr>
        <w:t xml:space="preserve">și private asupra mediului, </w:t>
      </w:r>
      <w:r w:rsidRPr="00F84FAD">
        <w:rPr>
          <w:rFonts w:ascii="Times New Roman" w:hAnsi="Times New Roman"/>
          <w:sz w:val="28"/>
          <w:szCs w:val="28"/>
        </w:rPr>
        <w:t>considerându-se că acestea sunt vătămate într-un drept al lor sau într-un interes legitim.</w:t>
      </w:r>
    </w:p>
    <w:p w:rsidR="00CA57A3" w:rsidRPr="005646DD" w:rsidRDefault="00CA57A3" w:rsidP="00CA57A3">
      <w:pPr>
        <w:spacing w:after="0" w:line="240" w:lineRule="auto"/>
        <w:jc w:val="both"/>
        <w:rPr>
          <w:rFonts w:ascii="Times New Roman" w:hAnsi="Times New Roman"/>
          <w:b/>
          <w:sz w:val="28"/>
          <w:szCs w:val="28"/>
        </w:rPr>
      </w:pPr>
      <w:r w:rsidRPr="00F84FAD">
        <w:rPr>
          <w:rFonts w:ascii="Times New Roman" w:hAnsi="Times New Roman"/>
          <w:sz w:val="28"/>
          <w:szCs w:val="28"/>
        </w:rPr>
        <w:t xml:space="preserve">              Actele sau omisiunile autorităţii publice competente care fac obiectul participării publicului se atacă în instanţ</w:t>
      </w:r>
      <w:r>
        <w:rPr>
          <w:rFonts w:ascii="Times New Roman" w:hAnsi="Times New Roman"/>
          <w:sz w:val="28"/>
          <w:szCs w:val="28"/>
        </w:rPr>
        <w:t>ă</w:t>
      </w:r>
      <w:r w:rsidRPr="00F84FAD">
        <w:rPr>
          <w:rFonts w:ascii="Times New Roman" w:hAnsi="Times New Roman"/>
          <w:sz w:val="28"/>
          <w:szCs w:val="28"/>
        </w:rPr>
        <w:t xml:space="preserve"> odată cu decizia etapei de încadrare, cu acordul de mediu </w:t>
      </w:r>
      <w:r>
        <w:rPr>
          <w:rFonts w:ascii="Times New Roman" w:hAnsi="Times New Roman"/>
          <w:sz w:val="28"/>
          <w:szCs w:val="28"/>
        </w:rPr>
        <w:t>ori</w:t>
      </w:r>
      <w:r w:rsidRPr="00F84FAD">
        <w:rPr>
          <w:rFonts w:ascii="Times New Roman" w:hAnsi="Times New Roman"/>
          <w:sz w:val="28"/>
          <w:szCs w:val="28"/>
        </w:rPr>
        <w:t xml:space="preserve">, după caz, cu decizia de respingere a solicitării </w:t>
      </w:r>
      <w:r>
        <w:rPr>
          <w:rFonts w:ascii="Times New Roman" w:hAnsi="Times New Roman"/>
          <w:sz w:val="28"/>
          <w:szCs w:val="28"/>
        </w:rPr>
        <w:t xml:space="preserve">de emitere a acordului de mediu, respectiv cu </w:t>
      </w:r>
      <w:r w:rsidRPr="00F84FAD">
        <w:rPr>
          <w:rFonts w:ascii="Times New Roman" w:hAnsi="Times New Roman"/>
          <w:sz w:val="28"/>
          <w:szCs w:val="28"/>
        </w:rPr>
        <w:t>aprob</w:t>
      </w:r>
      <w:r>
        <w:rPr>
          <w:rFonts w:ascii="Times New Roman" w:hAnsi="Times New Roman"/>
          <w:sz w:val="28"/>
          <w:szCs w:val="28"/>
        </w:rPr>
        <w:t>area</w:t>
      </w:r>
      <w:r w:rsidRPr="00F84FAD">
        <w:rPr>
          <w:rFonts w:ascii="Times New Roman" w:hAnsi="Times New Roman"/>
          <w:sz w:val="28"/>
          <w:szCs w:val="28"/>
        </w:rPr>
        <w:t xml:space="preserve"> de dezvoltare</w:t>
      </w:r>
      <w:r>
        <w:rPr>
          <w:rFonts w:ascii="Times New Roman" w:hAnsi="Times New Roman"/>
          <w:sz w:val="28"/>
          <w:szCs w:val="28"/>
        </w:rPr>
        <w:t xml:space="preserve"> sau, după caz, cu decizia de respingere a aprobării de dezvoltare.</w:t>
      </w:r>
    </w:p>
    <w:p w:rsidR="00A15A1B" w:rsidRDefault="00CA57A3" w:rsidP="00CA57A3">
      <w:pPr>
        <w:spacing w:after="0" w:line="240" w:lineRule="auto"/>
        <w:jc w:val="both"/>
        <w:rPr>
          <w:rFonts w:ascii="Times New Roman" w:hAnsi="Times New Roman"/>
          <w:sz w:val="28"/>
          <w:szCs w:val="28"/>
        </w:rPr>
      </w:pPr>
      <w:r w:rsidRPr="00F84FAD">
        <w:rPr>
          <w:rFonts w:ascii="Times New Roman" w:hAnsi="Times New Roman"/>
          <w:sz w:val="28"/>
          <w:szCs w:val="28"/>
        </w:rPr>
        <w:t xml:space="preserve">              Înainte de a se adresa instanţei de contencios administrativ competente, persoanele prevăzute la art. 21 </w:t>
      </w:r>
      <w:r>
        <w:rPr>
          <w:rFonts w:ascii="Times New Roman" w:hAnsi="Times New Roman"/>
          <w:sz w:val="28"/>
          <w:szCs w:val="28"/>
        </w:rPr>
        <w:t xml:space="preserve">din Legea nr. 292 /2018 privind evaluarea </w:t>
      </w:r>
      <w:r w:rsidR="00C61ADB">
        <w:rPr>
          <w:rFonts w:ascii="Times New Roman" w:hAnsi="Times New Roman"/>
          <w:sz w:val="28"/>
          <w:szCs w:val="28"/>
        </w:rPr>
        <w:t xml:space="preserve">impactului </w:t>
      </w:r>
      <w:r>
        <w:rPr>
          <w:rFonts w:ascii="Times New Roman" w:hAnsi="Times New Roman"/>
          <w:sz w:val="28"/>
          <w:szCs w:val="28"/>
        </w:rPr>
        <w:t>anumitor proiecte publice și private asupra mediului</w:t>
      </w:r>
      <w:r w:rsidRPr="00F84FAD">
        <w:rPr>
          <w:rFonts w:ascii="Times New Roman" w:hAnsi="Times New Roman"/>
          <w:sz w:val="28"/>
          <w:szCs w:val="28"/>
        </w:rPr>
        <w:t xml:space="preserve"> au obligaţia să solicite autorităţiipublice emitente a deciziei </w:t>
      </w:r>
      <w:r>
        <w:rPr>
          <w:rFonts w:ascii="Times New Roman" w:hAnsi="Times New Roman"/>
          <w:sz w:val="28"/>
          <w:szCs w:val="28"/>
        </w:rPr>
        <w:t>prevăzute</w:t>
      </w:r>
      <w:r w:rsidRPr="00F84FAD">
        <w:rPr>
          <w:rFonts w:ascii="Times New Roman" w:hAnsi="Times New Roman"/>
          <w:sz w:val="28"/>
          <w:szCs w:val="28"/>
        </w:rPr>
        <w:t xml:space="preserve"> la art. 21, alin. (3) sau auto</w:t>
      </w:r>
      <w:r>
        <w:rPr>
          <w:rFonts w:ascii="Times New Roman" w:hAnsi="Times New Roman"/>
          <w:sz w:val="28"/>
          <w:szCs w:val="28"/>
        </w:rPr>
        <w:t>r</w:t>
      </w:r>
      <w:r w:rsidRPr="00F84FAD">
        <w:rPr>
          <w:rFonts w:ascii="Times New Roman" w:hAnsi="Times New Roman"/>
          <w:sz w:val="28"/>
          <w:szCs w:val="28"/>
        </w:rPr>
        <w:t xml:space="preserve">ităţiiierarhic superioare revocarea, în tot sau în parte, a respectivei decizii. </w:t>
      </w:r>
    </w:p>
    <w:p w:rsidR="00CA57A3" w:rsidRPr="00F84FAD" w:rsidRDefault="009F58EB" w:rsidP="00CA57A3">
      <w:pPr>
        <w:spacing w:after="0" w:line="240" w:lineRule="auto"/>
        <w:jc w:val="both"/>
        <w:rPr>
          <w:rFonts w:ascii="Times New Roman" w:hAnsi="Times New Roman"/>
          <w:sz w:val="28"/>
          <w:szCs w:val="28"/>
        </w:rPr>
      </w:pPr>
      <w:r>
        <w:rPr>
          <w:rFonts w:ascii="Times New Roman" w:hAnsi="Times New Roman"/>
          <w:sz w:val="28"/>
          <w:szCs w:val="28"/>
        </w:rPr>
        <w:t xml:space="preserve">              </w:t>
      </w:r>
      <w:r w:rsidR="00CA57A3" w:rsidRPr="00F84FAD">
        <w:rPr>
          <w:rFonts w:ascii="Times New Roman" w:hAnsi="Times New Roman"/>
          <w:sz w:val="28"/>
          <w:szCs w:val="28"/>
        </w:rPr>
        <w:t xml:space="preserve">Solicitarea trebuie înregistrată în termen de 30 de zile de la data aducerii la cunoştinţa publicului a deciziei. </w:t>
      </w:r>
    </w:p>
    <w:p w:rsidR="00CA57A3" w:rsidRPr="00F84FAD" w:rsidRDefault="009F58EB" w:rsidP="00CA57A3">
      <w:pPr>
        <w:spacing w:after="0" w:line="240" w:lineRule="auto"/>
        <w:jc w:val="both"/>
        <w:rPr>
          <w:rFonts w:ascii="Times New Roman" w:hAnsi="Times New Roman"/>
          <w:sz w:val="28"/>
          <w:szCs w:val="28"/>
        </w:rPr>
      </w:pPr>
      <w:r>
        <w:rPr>
          <w:rFonts w:ascii="Times New Roman" w:hAnsi="Times New Roman"/>
          <w:sz w:val="28"/>
          <w:szCs w:val="28"/>
        </w:rPr>
        <w:t xml:space="preserve">              </w:t>
      </w:r>
      <w:r w:rsidR="00CA57A3" w:rsidRPr="00F84FAD">
        <w:rPr>
          <w:rFonts w:ascii="Times New Roman" w:hAnsi="Times New Roman"/>
          <w:sz w:val="28"/>
          <w:szCs w:val="28"/>
        </w:rPr>
        <w:t xml:space="preserve">Autoritatea publică emitentă are obligaţia de a răspunde la plângerea prealabilă prevăzută la </w:t>
      </w:r>
      <w:r w:rsidR="00CA57A3">
        <w:rPr>
          <w:rFonts w:ascii="Times New Roman" w:hAnsi="Times New Roman"/>
          <w:sz w:val="28"/>
          <w:szCs w:val="28"/>
        </w:rPr>
        <w:t xml:space="preserve">art. 22, </w:t>
      </w:r>
      <w:r w:rsidR="00CA57A3" w:rsidRPr="00F84FAD">
        <w:rPr>
          <w:rFonts w:ascii="Times New Roman" w:hAnsi="Times New Roman"/>
          <w:sz w:val="28"/>
          <w:szCs w:val="28"/>
        </w:rPr>
        <w:t>alin. (1) în termen de 30 de zile de la data înregistrării acesteia la acea autoritate.</w:t>
      </w:r>
    </w:p>
    <w:p w:rsidR="00CA57A3" w:rsidRDefault="009F58EB" w:rsidP="00CA57A3">
      <w:pPr>
        <w:spacing w:after="0" w:line="240" w:lineRule="auto"/>
        <w:jc w:val="both"/>
        <w:rPr>
          <w:rFonts w:ascii="Times New Roman" w:hAnsi="Times New Roman"/>
          <w:sz w:val="28"/>
          <w:szCs w:val="28"/>
        </w:rPr>
      </w:pPr>
      <w:r>
        <w:rPr>
          <w:rFonts w:ascii="Times New Roman" w:hAnsi="Times New Roman"/>
          <w:sz w:val="28"/>
          <w:szCs w:val="28"/>
        </w:rPr>
        <w:t xml:space="preserve">              </w:t>
      </w:r>
      <w:r w:rsidR="00CA57A3" w:rsidRPr="00F84FAD">
        <w:rPr>
          <w:rFonts w:ascii="Times New Roman" w:hAnsi="Times New Roman"/>
          <w:sz w:val="28"/>
          <w:szCs w:val="28"/>
        </w:rPr>
        <w:t xml:space="preserve">Procedura de soluţionare a plângerii prealabile prevăzută la </w:t>
      </w:r>
      <w:r w:rsidR="00CA57A3">
        <w:rPr>
          <w:rFonts w:ascii="Times New Roman" w:hAnsi="Times New Roman"/>
          <w:sz w:val="28"/>
          <w:szCs w:val="28"/>
        </w:rPr>
        <w:t xml:space="preserve">art. 22, </w:t>
      </w:r>
      <w:r w:rsidR="00CA57A3" w:rsidRPr="00F84FAD">
        <w:rPr>
          <w:rFonts w:ascii="Times New Roman" w:hAnsi="Times New Roman"/>
          <w:sz w:val="28"/>
          <w:szCs w:val="28"/>
        </w:rPr>
        <w:t>alin. (1) este gratuită şi trebuie să fie echitabilă, rapidă şi corectă.</w:t>
      </w:r>
    </w:p>
    <w:p w:rsidR="00C55E59" w:rsidRDefault="009F58EB" w:rsidP="008427AC">
      <w:pPr>
        <w:spacing w:after="0" w:line="240" w:lineRule="auto"/>
        <w:jc w:val="both"/>
        <w:rPr>
          <w:rFonts w:ascii="Arial" w:hAnsi="Arial" w:cs="Arial"/>
          <w:color w:val="000000"/>
          <w:sz w:val="20"/>
          <w:szCs w:val="20"/>
        </w:rPr>
      </w:pPr>
      <w:r>
        <w:rPr>
          <w:rFonts w:ascii="Times New Roman" w:hAnsi="Times New Roman"/>
          <w:sz w:val="28"/>
          <w:szCs w:val="28"/>
        </w:rPr>
        <w:t xml:space="preserve">              </w:t>
      </w:r>
      <w:r w:rsidR="00CA57A3" w:rsidRPr="00F84FAD">
        <w:rPr>
          <w:rFonts w:ascii="Times New Roman" w:hAnsi="Times New Roman"/>
          <w:sz w:val="28"/>
          <w:szCs w:val="28"/>
        </w:rPr>
        <w:t xml:space="preserve">Prezenta decizie poate fi contestată în conformitate cu prevederile </w:t>
      </w:r>
      <w:r w:rsidR="00CA57A3">
        <w:rPr>
          <w:rFonts w:ascii="Times New Roman" w:hAnsi="Times New Roman"/>
          <w:sz w:val="28"/>
          <w:szCs w:val="28"/>
        </w:rPr>
        <w:t xml:space="preserve">din Legii nr. nr. 292 /2018 privind evaluarea impactului anumitor proiecte publice </w:t>
      </w:r>
      <w:r w:rsidR="00CA57A3">
        <w:rPr>
          <w:rFonts w:ascii="Times New Roman" w:hAnsi="Times New Roman"/>
          <w:sz w:val="28"/>
          <w:szCs w:val="28"/>
        </w:rPr>
        <w:lastRenderedPageBreak/>
        <w:t xml:space="preserve">și private asupra mediuluiși ale </w:t>
      </w:r>
      <w:r w:rsidR="00CA57A3" w:rsidRPr="00F84FAD">
        <w:rPr>
          <w:rFonts w:ascii="Times New Roman" w:hAnsi="Times New Roman"/>
          <w:sz w:val="28"/>
          <w:szCs w:val="28"/>
        </w:rPr>
        <w:t>Legii nr. 554 /2004, cu modificările şi completările ulterioare.</w:t>
      </w:r>
    </w:p>
    <w:sectPr w:rsidR="00C55E5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95523"/>
    <w:multiLevelType w:val="hybridMultilevel"/>
    <w:tmpl w:val="D39A4D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946"/>
        </w:tabs>
        <w:ind w:left="946"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6">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8"/>
  </w:num>
  <w:num w:numId="5">
    <w:abstractNumId w:val="30"/>
  </w:num>
  <w:num w:numId="6">
    <w:abstractNumId w:val="10"/>
  </w:num>
  <w:num w:numId="7">
    <w:abstractNumId w:val="20"/>
  </w:num>
  <w:num w:numId="8">
    <w:abstractNumId w:val="22"/>
  </w:num>
  <w:num w:numId="9">
    <w:abstractNumId w:val="21"/>
  </w:num>
  <w:num w:numId="10">
    <w:abstractNumId w:val="6"/>
  </w:num>
  <w:num w:numId="11">
    <w:abstractNumId w:val="13"/>
  </w:num>
  <w:num w:numId="12">
    <w:abstractNumId w:val="7"/>
  </w:num>
  <w:num w:numId="13">
    <w:abstractNumId w:val="17"/>
  </w:num>
  <w:num w:numId="14">
    <w:abstractNumId w:val="14"/>
  </w:num>
  <w:num w:numId="15">
    <w:abstractNumId w:val="19"/>
  </w:num>
  <w:num w:numId="16">
    <w:abstractNumId w:val="3"/>
  </w:num>
  <w:num w:numId="17">
    <w:abstractNumId w:val="1"/>
  </w:num>
  <w:num w:numId="18">
    <w:abstractNumId w:val="31"/>
  </w:num>
  <w:num w:numId="19">
    <w:abstractNumId w:val="5"/>
  </w:num>
  <w:num w:numId="20">
    <w:abstractNumId w:val="26"/>
  </w:num>
  <w:num w:numId="21">
    <w:abstractNumId w:val="4"/>
  </w:num>
  <w:num w:numId="22">
    <w:abstractNumId w:val="15"/>
  </w:num>
  <w:num w:numId="23">
    <w:abstractNumId w:val="11"/>
  </w:num>
  <w:num w:numId="24">
    <w:abstractNumId w:val="28"/>
  </w:num>
  <w:num w:numId="25">
    <w:abstractNumId w:val="27"/>
  </w:num>
  <w:num w:numId="26">
    <w:abstractNumId w:val="2"/>
  </w:num>
  <w:num w:numId="27">
    <w:abstractNumId w:val="18"/>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55E59"/>
    <w:rsid w:val="00014E22"/>
    <w:rsid w:val="000163DE"/>
    <w:rsid w:val="000365B5"/>
    <w:rsid w:val="00046020"/>
    <w:rsid w:val="00052644"/>
    <w:rsid w:val="00073B78"/>
    <w:rsid w:val="000905F4"/>
    <w:rsid w:val="00096BAA"/>
    <w:rsid w:val="000C1A68"/>
    <w:rsid w:val="000E01E0"/>
    <w:rsid w:val="000E30D4"/>
    <w:rsid w:val="0013741A"/>
    <w:rsid w:val="00162371"/>
    <w:rsid w:val="001E7696"/>
    <w:rsid w:val="001F6068"/>
    <w:rsid w:val="00231CEE"/>
    <w:rsid w:val="0023578D"/>
    <w:rsid w:val="00235B71"/>
    <w:rsid w:val="00242223"/>
    <w:rsid w:val="002503F6"/>
    <w:rsid w:val="00250F1F"/>
    <w:rsid w:val="002567BB"/>
    <w:rsid w:val="00282535"/>
    <w:rsid w:val="00290F35"/>
    <w:rsid w:val="0029279B"/>
    <w:rsid w:val="00292E6F"/>
    <w:rsid w:val="002A3AA5"/>
    <w:rsid w:val="002D5984"/>
    <w:rsid w:val="0030481A"/>
    <w:rsid w:val="00307221"/>
    <w:rsid w:val="00322D2F"/>
    <w:rsid w:val="0033306C"/>
    <w:rsid w:val="0035255C"/>
    <w:rsid w:val="00352877"/>
    <w:rsid w:val="00356D1F"/>
    <w:rsid w:val="003669CB"/>
    <w:rsid w:val="003B44A9"/>
    <w:rsid w:val="003C4D56"/>
    <w:rsid w:val="00401B14"/>
    <w:rsid w:val="0041149E"/>
    <w:rsid w:val="004124B0"/>
    <w:rsid w:val="00413C92"/>
    <w:rsid w:val="00415DE8"/>
    <w:rsid w:val="00425657"/>
    <w:rsid w:val="0044279E"/>
    <w:rsid w:val="00452442"/>
    <w:rsid w:val="0046558A"/>
    <w:rsid w:val="00472521"/>
    <w:rsid w:val="004860D6"/>
    <w:rsid w:val="004A25AB"/>
    <w:rsid w:val="004A32E0"/>
    <w:rsid w:val="004B1185"/>
    <w:rsid w:val="004E0FE0"/>
    <w:rsid w:val="004E1613"/>
    <w:rsid w:val="004E48E2"/>
    <w:rsid w:val="004F51CC"/>
    <w:rsid w:val="00501237"/>
    <w:rsid w:val="005161D6"/>
    <w:rsid w:val="005646DD"/>
    <w:rsid w:val="005826D1"/>
    <w:rsid w:val="005853CB"/>
    <w:rsid w:val="005A2822"/>
    <w:rsid w:val="005A601C"/>
    <w:rsid w:val="005A6AAF"/>
    <w:rsid w:val="00610B46"/>
    <w:rsid w:val="0063337F"/>
    <w:rsid w:val="006358C9"/>
    <w:rsid w:val="00635E84"/>
    <w:rsid w:val="0065390B"/>
    <w:rsid w:val="006876A9"/>
    <w:rsid w:val="00691905"/>
    <w:rsid w:val="006A0D27"/>
    <w:rsid w:val="006B343C"/>
    <w:rsid w:val="006B783F"/>
    <w:rsid w:val="006C11C8"/>
    <w:rsid w:val="006D498E"/>
    <w:rsid w:val="00703994"/>
    <w:rsid w:val="007178E2"/>
    <w:rsid w:val="00720B3D"/>
    <w:rsid w:val="00761106"/>
    <w:rsid w:val="00772509"/>
    <w:rsid w:val="00781F21"/>
    <w:rsid w:val="007A681B"/>
    <w:rsid w:val="007C0ACA"/>
    <w:rsid w:val="00800D90"/>
    <w:rsid w:val="0082275E"/>
    <w:rsid w:val="00827322"/>
    <w:rsid w:val="0083377A"/>
    <w:rsid w:val="008427AC"/>
    <w:rsid w:val="0085011A"/>
    <w:rsid w:val="00857549"/>
    <w:rsid w:val="00864F5B"/>
    <w:rsid w:val="00877B14"/>
    <w:rsid w:val="0088209F"/>
    <w:rsid w:val="008844D4"/>
    <w:rsid w:val="00884539"/>
    <w:rsid w:val="008A0B06"/>
    <w:rsid w:val="008A4239"/>
    <w:rsid w:val="008B4047"/>
    <w:rsid w:val="008B6526"/>
    <w:rsid w:val="008D7FAD"/>
    <w:rsid w:val="0090343E"/>
    <w:rsid w:val="00941343"/>
    <w:rsid w:val="00962519"/>
    <w:rsid w:val="009A3BF1"/>
    <w:rsid w:val="009A5653"/>
    <w:rsid w:val="009D3580"/>
    <w:rsid w:val="009F0E50"/>
    <w:rsid w:val="009F58EB"/>
    <w:rsid w:val="00A03206"/>
    <w:rsid w:val="00A15A1B"/>
    <w:rsid w:val="00A30CC5"/>
    <w:rsid w:val="00A30FDA"/>
    <w:rsid w:val="00A47996"/>
    <w:rsid w:val="00A8236B"/>
    <w:rsid w:val="00A87938"/>
    <w:rsid w:val="00A94E44"/>
    <w:rsid w:val="00B01962"/>
    <w:rsid w:val="00B3643A"/>
    <w:rsid w:val="00B51AA6"/>
    <w:rsid w:val="00B53C98"/>
    <w:rsid w:val="00B7449D"/>
    <w:rsid w:val="00B86939"/>
    <w:rsid w:val="00B91ED0"/>
    <w:rsid w:val="00B955CE"/>
    <w:rsid w:val="00BB73B2"/>
    <w:rsid w:val="00BC146C"/>
    <w:rsid w:val="00BD5D57"/>
    <w:rsid w:val="00BE7C46"/>
    <w:rsid w:val="00C34E8C"/>
    <w:rsid w:val="00C4013F"/>
    <w:rsid w:val="00C55E59"/>
    <w:rsid w:val="00C56BF5"/>
    <w:rsid w:val="00C61ADB"/>
    <w:rsid w:val="00C67926"/>
    <w:rsid w:val="00C810B6"/>
    <w:rsid w:val="00C8296B"/>
    <w:rsid w:val="00C93714"/>
    <w:rsid w:val="00CA0A46"/>
    <w:rsid w:val="00CA57A3"/>
    <w:rsid w:val="00CC54C0"/>
    <w:rsid w:val="00CD2C44"/>
    <w:rsid w:val="00D062B0"/>
    <w:rsid w:val="00D20849"/>
    <w:rsid w:val="00D25E1F"/>
    <w:rsid w:val="00D63C5B"/>
    <w:rsid w:val="00D74338"/>
    <w:rsid w:val="00DB3F5C"/>
    <w:rsid w:val="00DC3117"/>
    <w:rsid w:val="00DD6EF5"/>
    <w:rsid w:val="00DE672D"/>
    <w:rsid w:val="00E1774A"/>
    <w:rsid w:val="00E220DB"/>
    <w:rsid w:val="00E26C60"/>
    <w:rsid w:val="00E375F7"/>
    <w:rsid w:val="00E60865"/>
    <w:rsid w:val="00E64004"/>
    <w:rsid w:val="00E74F6F"/>
    <w:rsid w:val="00E8736B"/>
    <w:rsid w:val="00E9452C"/>
    <w:rsid w:val="00EA0F2B"/>
    <w:rsid w:val="00EA21B5"/>
    <w:rsid w:val="00EE3C54"/>
    <w:rsid w:val="00F00407"/>
    <w:rsid w:val="00F429DC"/>
    <w:rsid w:val="00F42DD5"/>
    <w:rsid w:val="00F52BD7"/>
    <w:rsid w:val="00F72273"/>
    <w:rsid w:val="00F7552E"/>
    <w:rsid w:val="00F95800"/>
    <w:rsid w:val="00F96ABC"/>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spacing w:before="120" w:after="120" w:line="240" w:lineRule="auto"/>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72848468">
      <w:bodyDiv w:val="1"/>
      <w:marLeft w:val="0"/>
      <w:marRight w:val="0"/>
      <w:marTop w:val="0"/>
      <w:marBottom w:val="0"/>
      <w:divBdr>
        <w:top w:val="none" w:sz="0" w:space="0" w:color="auto"/>
        <w:left w:val="none" w:sz="0" w:space="0" w:color="auto"/>
        <w:bottom w:val="none" w:sz="0" w:space="0" w:color="auto"/>
        <w:right w:val="none" w:sz="0" w:space="0" w:color="auto"/>
      </w:divBdr>
    </w:div>
    <w:div w:id="553587270">
      <w:bodyDiv w:val="1"/>
      <w:marLeft w:val="0"/>
      <w:marRight w:val="0"/>
      <w:marTop w:val="0"/>
      <w:marBottom w:val="0"/>
      <w:divBdr>
        <w:top w:val="none" w:sz="0" w:space="0" w:color="auto"/>
        <w:left w:val="none" w:sz="0" w:space="0" w:color="auto"/>
        <w:bottom w:val="none" w:sz="0" w:space="0" w:color="auto"/>
        <w:right w:val="none" w:sz="0" w:space="0" w:color="auto"/>
      </w:divBdr>
    </w:div>
    <w:div w:id="743795011">
      <w:bodyDiv w:val="1"/>
      <w:marLeft w:val="0"/>
      <w:marRight w:val="0"/>
      <w:marTop w:val="0"/>
      <w:marBottom w:val="0"/>
      <w:divBdr>
        <w:top w:val="none" w:sz="0" w:space="0" w:color="auto"/>
        <w:left w:val="none" w:sz="0" w:space="0" w:color="auto"/>
        <w:bottom w:val="none" w:sz="0" w:space="0" w:color="auto"/>
        <w:right w:val="none" w:sz="0" w:space="0" w:color="auto"/>
      </w:divBdr>
    </w:div>
    <w:div w:id="925965669">
      <w:bodyDiv w:val="1"/>
      <w:marLeft w:val="0"/>
      <w:marRight w:val="0"/>
      <w:marTop w:val="0"/>
      <w:marBottom w:val="0"/>
      <w:divBdr>
        <w:top w:val="none" w:sz="0" w:space="0" w:color="auto"/>
        <w:left w:val="none" w:sz="0" w:space="0" w:color="auto"/>
        <w:bottom w:val="none" w:sz="0" w:space="0" w:color="auto"/>
        <w:right w:val="none" w:sz="0" w:space="0" w:color="auto"/>
      </w:divBdr>
    </w:div>
    <w:div w:id="1062481955">
      <w:bodyDiv w:val="1"/>
      <w:marLeft w:val="0"/>
      <w:marRight w:val="0"/>
      <w:marTop w:val="0"/>
      <w:marBottom w:val="0"/>
      <w:divBdr>
        <w:top w:val="none" w:sz="0" w:space="0" w:color="auto"/>
        <w:left w:val="none" w:sz="0" w:space="0" w:color="auto"/>
        <w:bottom w:val="none" w:sz="0" w:space="0" w:color="auto"/>
        <w:right w:val="none" w:sz="0" w:space="0" w:color="auto"/>
      </w:divBdr>
    </w:div>
    <w:div w:id="1173761636">
      <w:bodyDiv w:val="1"/>
      <w:marLeft w:val="0"/>
      <w:marRight w:val="0"/>
      <w:marTop w:val="0"/>
      <w:marBottom w:val="0"/>
      <w:divBdr>
        <w:top w:val="none" w:sz="0" w:space="0" w:color="auto"/>
        <w:left w:val="none" w:sz="0" w:space="0" w:color="auto"/>
        <w:bottom w:val="none" w:sz="0" w:space="0" w:color="auto"/>
        <w:right w:val="none" w:sz="0" w:space="0" w:color="auto"/>
      </w:divBdr>
    </w:div>
    <w:div w:id="20023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E0BC-BB40-434F-B651-8BD9C14B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monica.isopescu</cp:lastModifiedBy>
  <cp:revision>3</cp:revision>
  <dcterms:created xsi:type="dcterms:W3CDTF">2020-08-13T10:20:00Z</dcterms:created>
  <dcterms:modified xsi:type="dcterms:W3CDTF">2020-08-27T07:25:00Z</dcterms:modified>
</cp:coreProperties>
</file>