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1E3678" w:rsidP="00353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Ca urmare a solicitării de emitere a acordului de mediu adresate de </w:t>
      </w:r>
      <w:r>
        <w:rPr>
          <w:rFonts w:ascii="Times New Roman" w:hAnsi="Times New Roman"/>
          <w:b/>
          <w:sz w:val="28"/>
          <w:szCs w:val="28"/>
        </w:rPr>
        <w:t>MĂNĂSTIREA GIURGENI, reprezentată prin Protos Nicolae (Dănilă Gheorghe)</w:t>
      </w:r>
      <w:r w:rsidR="003532D9" w:rsidRPr="003532D9">
        <w:rPr>
          <w:rFonts w:ascii="Times New Roman" w:hAnsi="Times New Roman" w:cs="Times New Roman"/>
          <w:color w:val="000000"/>
          <w:sz w:val="28"/>
          <w:szCs w:val="28"/>
        </w:rPr>
        <w:t xml:space="preserve">, cu sediul în </w:t>
      </w:r>
      <w:r>
        <w:rPr>
          <w:rFonts w:ascii="Times New Roman" w:hAnsi="Times New Roman" w:cs="Times New Roman"/>
          <w:bCs/>
          <w:sz w:val="28"/>
          <w:szCs w:val="28"/>
          <w:lang w:val="ro-RO" w:eastAsia="ro-RO"/>
        </w:rPr>
        <w:t>comuna Valea Ursului, sat Giurgeni</w:t>
      </w:r>
      <w:r w:rsidR="003532D9" w:rsidRPr="003532D9">
        <w:rPr>
          <w:rFonts w:ascii="Times New Roman" w:hAnsi="Times New Roman" w:cs="Times New Roman"/>
          <w:color w:val="000000"/>
          <w:sz w:val="28"/>
          <w:szCs w:val="28"/>
        </w:rPr>
        <w:t>, judeţul Neamț, telefon</w:t>
      </w:r>
      <w:r>
        <w:rPr>
          <w:rFonts w:ascii="Times New Roman" w:hAnsi="Times New Roman" w:cs="Times New Roman"/>
          <w:color w:val="000000"/>
          <w:sz w:val="28"/>
          <w:szCs w:val="28"/>
        </w:rPr>
        <w:t xml:space="preserve"> </w:t>
      </w:r>
      <w:r w:rsidRPr="00F84FAD">
        <w:rPr>
          <w:rFonts w:ascii="Times New Roman" w:hAnsi="Times New Roman"/>
          <w:color w:val="000000"/>
          <w:sz w:val="28"/>
          <w:szCs w:val="28"/>
        </w:rPr>
        <w:t>0</w:t>
      </w:r>
      <w:r>
        <w:rPr>
          <w:rFonts w:ascii="Times New Roman" w:hAnsi="Times New Roman"/>
          <w:color w:val="000000"/>
          <w:sz w:val="28"/>
          <w:szCs w:val="28"/>
        </w:rPr>
        <w:t xml:space="preserve">720 </w:t>
      </w:r>
      <w:r w:rsidRPr="00F84FAD">
        <w:rPr>
          <w:rFonts w:ascii="Times New Roman" w:hAnsi="Times New Roman"/>
          <w:color w:val="000000"/>
          <w:sz w:val="28"/>
          <w:szCs w:val="28"/>
        </w:rPr>
        <w:t>/</w:t>
      </w:r>
      <w:r>
        <w:rPr>
          <w:rFonts w:ascii="Times New Roman" w:hAnsi="Times New Roman"/>
          <w:color w:val="000000"/>
          <w:sz w:val="28"/>
          <w:szCs w:val="28"/>
        </w:rPr>
        <w:t>682336</w:t>
      </w:r>
      <w:r w:rsidR="003532D9" w:rsidRPr="003532D9">
        <w:rPr>
          <w:rFonts w:ascii="Times New Roman" w:hAnsi="Times New Roman" w:cs="Times New Roman"/>
          <w:color w:val="000000"/>
          <w:sz w:val="28"/>
          <w:szCs w:val="28"/>
        </w:rPr>
        <w:t xml:space="preserve">, </w:t>
      </w:r>
      <w:r w:rsidR="003532D9" w:rsidRPr="003532D9">
        <w:rPr>
          <w:rFonts w:ascii="Times New Roman" w:hAnsi="Times New Roman" w:cs="Times New Roman"/>
          <w:sz w:val="28"/>
          <w:szCs w:val="28"/>
        </w:rPr>
        <w:t>înregistrată la A.P.M. Neamţ cu nr.</w:t>
      </w:r>
      <w:r w:rsidRPr="001E3678">
        <w:rPr>
          <w:rFonts w:ascii="Times New Roman" w:hAnsi="Times New Roman"/>
          <w:sz w:val="28"/>
          <w:szCs w:val="28"/>
        </w:rPr>
        <w:t xml:space="preserve"> </w:t>
      </w:r>
      <w:r>
        <w:rPr>
          <w:rFonts w:ascii="Times New Roman" w:hAnsi="Times New Roman"/>
          <w:sz w:val="28"/>
          <w:szCs w:val="28"/>
        </w:rPr>
        <w:t>10602</w:t>
      </w:r>
      <w:r w:rsidRPr="00F84FAD">
        <w:rPr>
          <w:rFonts w:ascii="Times New Roman" w:hAnsi="Times New Roman"/>
          <w:sz w:val="28"/>
          <w:szCs w:val="28"/>
        </w:rPr>
        <w:t xml:space="preserve"> din </w:t>
      </w:r>
      <w:r>
        <w:rPr>
          <w:rFonts w:ascii="Times New Roman" w:hAnsi="Times New Roman"/>
          <w:sz w:val="28"/>
          <w:szCs w:val="28"/>
        </w:rPr>
        <w:t>12</w:t>
      </w:r>
      <w:r w:rsidRPr="00F84FAD">
        <w:rPr>
          <w:rFonts w:ascii="Times New Roman" w:hAnsi="Times New Roman"/>
          <w:color w:val="000000"/>
          <w:sz w:val="28"/>
          <w:szCs w:val="28"/>
        </w:rPr>
        <w:t>.</w:t>
      </w:r>
      <w:r>
        <w:rPr>
          <w:rFonts w:ascii="Times New Roman" w:hAnsi="Times New Roman"/>
          <w:color w:val="000000"/>
          <w:sz w:val="28"/>
          <w:szCs w:val="28"/>
        </w:rPr>
        <w:t>11</w:t>
      </w:r>
      <w:r w:rsidRPr="00F84FAD">
        <w:rPr>
          <w:rFonts w:ascii="Times New Roman" w:hAnsi="Times New Roman"/>
          <w:color w:val="000000"/>
          <w:sz w:val="28"/>
          <w:szCs w:val="28"/>
        </w:rPr>
        <w:t>.201</w:t>
      </w:r>
      <w:r>
        <w:rPr>
          <w:rFonts w:ascii="Times New Roman" w:hAnsi="Times New Roman"/>
          <w:color w:val="000000"/>
          <w:sz w:val="28"/>
          <w:szCs w:val="28"/>
        </w:rPr>
        <w:t>9 și ale completărilor ulterioare înregistrate sub nr. 5964 din 29.07.2020</w:t>
      </w:r>
      <w:r w:rsidR="003532D9"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  conservarea habitatelor naturale, a florei şi faunei sălbatice, aprobată cu modificări și completări prin Legea nr. 49 /2011, cu modificările și completările ulterioare,</w:t>
      </w:r>
    </w:p>
    <w:p w:rsidR="001E3678" w:rsidRDefault="003532D9" w:rsidP="001E3678">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w:t>
      </w:r>
      <w:r w:rsidRPr="00DB4F50">
        <w:rPr>
          <w:rFonts w:ascii="Times New Roman" w:hAnsi="Times New Roman" w:cs="Times New Roman"/>
          <w:sz w:val="28"/>
          <w:szCs w:val="28"/>
        </w:rPr>
        <w:t xml:space="preserve">de </w:t>
      </w:r>
      <w:r w:rsidR="00DB4F50" w:rsidRPr="00DB4F50">
        <w:rPr>
          <w:rFonts w:ascii="Times New Roman" w:hAnsi="Times New Roman" w:cs="Times New Roman"/>
          <w:sz w:val="28"/>
          <w:szCs w:val="28"/>
        </w:rPr>
        <w:t>21</w:t>
      </w:r>
      <w:r w:rsidRPr="00DB4F50">
        <w:rPr>
          <w:rFonts w:ascii="Times New Roman" w:hAnsi="Times New Roman" w:cs="Times New Roman"/>
          <w:sz w:val="28"/>
          <w:szCs w:val="28"/>
        </w:rPr>
        <w:t>.0</w:t>
      </w:r>
      <w:r w:rsidR="00DB4F50" w:rsidRPr="00DB4F50">
        <w:rPr>
          <w:rFonts w:ascii="Times New Roman" w:hAnsi="Times New Roman" w:cs="Times New Roman"/>
          <w:sz w:val="28"/>
          <w:szCs w:val="28"/>
        </w:rPr>
        <w:t>8</w:t>
      </w:r>
      <w:r w:rsidRPr="00DB4F50">
        <w:rPr>
          <w:rFonts w:ascii="Times New Roman" w:hAnsi="Times New Roman" w:cs="Times New Roman"/>
          <w:sz w:val="28"/>
          <w:szCs w:val="28"/>
        </w:rPr>
        <w:t>.2020</w:t>
      </w:r>
      <w:r w:rsidRPr="003532D9">
        <w:rPr>
          <w:rFonts w:ascii="Times New Roman" w:hAnsi="Times New Roman" w:cs="Times New Roman"/>
          <w:sz w:val="28"/>
          <w:szCs w:val="28"/>
        </w:rPr>
        <w:t xml:space="preserve"> că proiectul </w:t>
      </w:r>
      <w:r w:rsidR="001E3678" w:rsidRPr="00D20849">
        <w:rPr>
          <w:rFonts w:ascii="Times New Roman" w:hAnsi="Times New Roman" w:cs="Times New Roman"/>
          <w:b/>
          <w:color w:val="000000"/>
          <w:sz w:val="28"/>
          <w:szCs w:val="28"/>
        </w:rPr>
        <w:t>”</w:t>
      </w:r>
      <w:r w:rsidR="001E3678">
        <w:rPr>
          <w:rFonts w:ascii="Times New Roman" w:hAnsi="Times New Roman" w:cs="Times New Roman"/>
          <w:b/>
          <w:color w:val="000000"/>
          <w:sz w:val="28"/>
          <w:szCs w:val="28"/>
        </w:rPr>
        <w:t>Amenajare cimitir mănăstiresc</w:t>
      </w:r>
      <w:r w:rsidR="001E3678" w:rsidRPr="00D20849">
        <w:rPr>
          <w:rFonts w:ascii="Times New Roman" w:hAnsi="Times New Roman" w:cs="Times New Roman"/>
          <w:b/>
          <w:color w:val="000000"/>
          <w:sz w:val="28"/>
          <w:szCs w:val="28"/>
        </w:rPr>
        <w:t>”</w:t>
      </w:r>
      <w:r w:rsidR="001E3678">
        <w:rPr>
          <w:rFonts w:ascii="Times New Roman" w:hAnsi="Times New Roman" w:cs="Times New Roman"/>
          <w:b/>
          <w:color w:val="000000"/>
          <w:sz w:val="28"/>
          <w:szCs w:val="28"/>
        </w:rPr>
        <w:t xml:space="preserve"> </w:t>
      </w:r>
      <w:r w:rsidRPr="003532D9">
        <w:rPr>
          <w:rFonts w:ascii="Times New Roman" w:hAnsi="Times New Roman" w:cs="Times New Roman"/>
          <w:sz w:val="28"/>
          <w:szCs w:val="28"/>
        </w:rPr>
        <w:t xml:space="preserve">propus a fi amplasat în </w:t>
      </w:r>
      <w:r w:rsidR="001E3678">
        <w:rPr>
          <w:rFonts w:ascii="Times New Roman" w:hAnsi="Times New Roman" w:cs="Times New Roman"/>
          <w:sz w:val="28"/>
          <w:szCs w:val="28"/>
        </w:rPr>
        <w:t>intravilanul satului Giurgeni, comunaValeaUrsului</w:t>
      </w:r>
    </w:p>
    <w:p w:rsidR="003532D9" w:rsidRPr="003532D9" w:rsidRDefault="001E3678" w:rsidP="003532D9">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32D9" w:rsidRPr="003532D9">
        <w:rPr>
          <w:rFonts w:ascii="Times New Roman" w:hAnsi="Times New Roman" w:cs="Times New Roman"/>
          <w:b/>
          <w:sz w:val="28"/>
          <w:szCs w:val="28"/>
        </w:rPr>
        <w:t>- nu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nu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w:t>
      </w:r>
      <w:r w:rsidR="001E3678">
        <w:rPr>
          <w:rFonts w:ascii="Times New Roman" w:hAnsi="Times New Roman" w:cs="Times New Roman"/>
          <w:b/>
          <w:sz w:val="28"/>
          <w:szCs w:val="28"/>
        </w:rPr>
        <w:t xml:space="preserve"> </w:t>
      </w:r>
      <w:r w:rsidRPr="003532D9">
        <w:rPr>
          <w:rFonts w:ascii="Times New Roman" w:hAnsi="Times New Roman" w:cs="Times New Roman"/>
          <w:b/>
          <w:sz w:val="28"/>
          <w:szCs w:val="28"/>
        </w:rPr>
        <w:t>Motivele pe baza cărora s-a stabilit că nu este necesară efectuarea evaluării impactului asupra mediului sunt următoarele:</w:t>
      </w:r>
    </w:p>
    <w:p w:rsidR="001E3678" w:rsidRPr="00F84FAD" w:rsidRDefault="003532D9" w:rsidP="001E3678">
      <w:pPr>
        <w:autoSpaceDE w:val="0"/>
        <w:autoSpaceDN w:val="0"/>
        <w:adjustRightInd w:val="0"/>
        <w:spacing w:after="0" w:line="240" w:lineRule="auto"/>
        <w:jc w:val="both"/>
        <w:rPr>
          <w:rFonts w:ascii="Times New Roman" w:hAnsi="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 xml:space="preserve">Anexa nr. 2 – „Lista proiectelor pentru care trebuie stabilită necesitatea efectuării evaluării impactului asupra mediului” – </w:t>
      </w:r>
      <w:r w:rsidR="001E3678">
        <w:rPr>
          <w:rFonts w:ascii="Times New Roman" w:hAnsi="Times New Roman"/>
          <w:color w:val="000000"/>
          <w:sz w:val="28"/>
          <w:szCs w:val="28"/>
        </w:rPr>
        <w:t xml:space="preserve">pct. 10 ”Proiecte de infrastructură”, lit. b) ”proiecte de dezvoltare urbană ...” </w:t>
      </w:r>
      <w:r w:rsidR="001E3678" w:rsidRPr="00F84FAD">
        <w:rPr>
          <w:rFonts w:ascii="Times New Roman" w:hAnsi="Times New Roman"/>
          <w:color w:val="000000"/>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w:t>
      </w:r>
      <w:r w:rsidR="001E3678">
        <w:rPr>
          <w:rFonts w:ascii="Times New Roman" w:hAnsi="Times New Roman" w:cs="Times New Roman"/>
          <w:b/>
          <w:sz w:val="28"/>
          <w:szCs w:val="28"/>
        </w:rPr>
        <w:t xml:space="preserve"> </w:t>
      </w:r>
      <w:r w:rsidRPr="003532D9">
        <w:rPr>
          <w:rFonts w:ascii="Times New Roman" w:hAnsi="Times New Roman" w:cs="Times New Roman"/>
          <w:b/>
          <w:sz w:val="28"/>
          <w:szCs w:val="28"/>
        </w:rPr>
        <w:t>caracteristicile proiectului:</w:t>
      </w:r>
    </w:p>
    <w:p w:rsid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1E3678" w:rsidRDefault="00EE5D82" w:rsidP="001E367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lang w:val="ro-RO"/>
        </w:rPr>
        <w:t xml:space="preserve">              </w:t>
      </w:r>
      <w:r w:rsidR="001E3678" w:rsidRPr="00D20849">
        <w:rPr>
          <w:rFonts w:ascii="Times New Roman" w:hAnsi="Times New Roman"/>
          <w:sz w:val="28"/>
          <w:lang w:val="ro-RO"/>
        </w:rPr>
        <w:t>Amplasa</w:t>
      </w:r>
      <w:r w:rsidR="001E3678">
        <w:rPr>
          <w:rFonts w:ascii="Times New Roman" w:hAnsi="Times New Roman"/>
          <w:sz w:val="28"/>
          <w:lang w:val="ro-RO"/>
        </w:rPr>
        <w:t xml:space="preserve">mentul este situat în </w:t>
      </w:r>
      <w:r w:rsidR="001E3678">
        <w:rPr>
          <w:rFonts w:ascii="Times New Roman" w:hAnsi="Times New Roman" w:cs="Times New Roman"/>
          <w:sz w:val="28"/>
          <w:szCs w:val="28"/>
        </w:rPr>
        <w:t>intravilanul satului Giurgeni, comuna</w:t>
      </w:r>
      <w:r w:rsidR="00901072">
        <w:rPr>
          <w:rFonts w:ascii="Times New Roman" w:hAnsi="Times New Roman" w:cs="Times New Roman"/>
          <w:sz w:val="28"/>
          <w:szCs w:val="28"/>
        </w:rPr>
        <w:t xml:space="preserve"> </w:t>
      </w:r>
      <w:r w:rsidR="001E3678">
        <w:rPr>
          <w:rFonts w:ascii="Times New Roman" w:hAnsi="Times New Roman" w:cs="Times New Roman"/>
          <w:sz w:val="28"/>
          <w:szCs w:val="28"/>
        </w:rPr>
        <w:t>Valea Ursului. Pe amplasament nu sunt consumatori de apă și nici evacuări de apă uzată.</w:t>
      </w:r>
    </w:p>
    <w:p w:rsidR="001E3678" w:rsidRDefault="00EE5D82" w:rsidP="001E3678">
      <w:pPr>
        <w:pStyle w:val="CaracterCaracter1"/>
        <w:jc w:val="both"/>
        <w:rPr>
          <w:sz w:val="28"/>
          <w:szCs w:val="28"/>
        </w:rPr>
      </w:pPr>
      <w:r>
        <w:rPr>
          <w:sz w:val="28"/>
          <w:szCs w:val="28"/>
        </w:rPr>
        <w:t xml:space="preserve">              </w:t>
      </w:r>
      <w:r w:rsidR="001E3678" w:rsidRPr="004A7461">
        <w:rPr>
          <w:sz w:val="28"/>
          <w:szCs w:val="28"/>
        </w:rPr>
        <w:t xml:space="preserve">Accesul </w:t>
      </w:r>
      <w:r w:rsidR="001E3678">
        <w:rPr>
          <w:sz w:val="28"/>
          <w:szCs w:val="28"/>
        </w:rPr>
        <w:t xml:space="preserve">la Mănăstirea Giurgeni se realizează pe un drum de exploatare ce pleacă din drumul județean DJ 159 Valea Ursului – Băcești. </w:t>
      </w:r>
    </w:p>
    <w:p w:rsidR="001E3678" w:rsidRDefault="00EE5D82" w:rsidP="001E3678">
      <w:pPr>
        <w:pStyle w:val="CaracterCaracter1"/>
        <w:jc w:val="both"/>
        <w:rPr>
          <w:sz w:val="28"/>
          <w:szCs w:val="28"/>
        </w:rPr>
      </w:pPr>
      <w:r>
        <w:rPr>
          <w:sz w:val="28"/>
          <w:szCs w:val="28"/>
        </w:rPr>
        <w:t xml:space="preserve">              </w:t>
      </w:r>
      <w:r w:rsidR="001E3678">
        <w:rPr>
          <w:sz w:val="28"/>
          <w:szCs w:val="28"/>
        </w:rPr>
        <w:t>Lucrări propuse:</w:t>
      </w:r>
    </w:p>
    <w:p w:rsidR="001E3678" w:rsidRDefault="001E3678" w:rsidP="001E3678">
      <w:pPr>
        <w:pStyle w:val="CaracterCaracter1"/>
        <w:jc w:val="both"/>
        <w:rPr>
          <w:sz w:val="28"/>
          <w:szCs w:val="28"/>
        </w:rPr>
      </w:pPr>
      <w:r>
        <w:rPr>
          <w:sz w:val="28"/>
          <w:szCs w:val="28"/>
        </w:rPr>
        <w:t>- nivelare teren în suprafață de 1262,80 mp (lungime = 44,00 m, lățime= 28,70 m);</w:t>
      </w:r>
    </w:p>
    <w:p w:rsidR="001E3678" w:rsidRDefault="001E3678" w:rsidP="001E3678">
      <w:pPr>
        <w:pStyle w:val="CaracterCaracter1"/>
        <w:jc w:val="both"/>
        <w:rPr>
          <w:sz w:val="28"/>
          <w:szCs w:val="28"/>
        </w:rPr>
      </w:pPr>
      <w:r>
        <w:rPr>
          <w:sz w:val="28"/>
          <w:szCs w:val="28"/>
        </w:rPr>
        <w:t>- capacitate 126 locuri de veci;</w:t>
      </w:r>
    </w:p>
    <w:p w:rsidR="001E3678" w:rsidRDefault="001E3678" w:rsidP="001E3678">
      <w:pPr>
        <w:pStyle w:val="CaracterCaracter1"/>
        <w:jc w:val="both"/>
        <w:rPr>
          <w:sz w:val="28"/>
          <w:szCs w:val="28"/>
        </w:rPr>
      </w:pPr>
      <w:r>
        <w:rPr>
          <w:sz w:val="28"/>
          <w:szCs w:val="28"/>
        </w:rPr>
        <w:t>- alee de acces principală, carosabilă, cu lățimea de 3 m, pe care se vor amplasa bănci și coșuri de gunoi;</w:t>
      </w:r>
    </w:p>
    <w:p w:rsidR="001E3678" w:rsidRDefault="001E3678" w:rsidP="001E3678">
      <w:pPr>
        <w:pStyle w:val="CaracterCaracter1"/>
        <w:jc w:val="both"/>
        <w:rPr>
          <w:sz w:val="28"/>
          <w:szCs w:val="28"/>
        </w:rPr>
      </w:pPr>
      <w:r>
        <w:rPr>
          <w:sz w:val="28"/>
          <w:szCs w:val="28"/>
        </w:rPr>
        <w:t>- 6 alei secundare, pietonale, cu lățimea de 1 m;</w:t>
      </w:r>
    </w:p>
    <w:p w:rsidR="001E3678" w:rsidRDefault="001E3678" w:rsidP="001E3678">
      <w:pPr>
        <w:pStyle w:val="CaracterCaracter1"/>
        <w:jc w:val="both"/>
        <w:rPr>
          <w:sz w:val="28"/>
          <w:szCs w:val="28"/>
        </w:rPr>
      </w:pPr>
      <w:r>
        <w:rPr>
          <w:sz w:val="28"/>
          <w:szCs w:val="28"/>
        </w:rPr>
        <w:t>- spațiu verde perimetral realizat între împrejmuire și morminte dintr-o perdea de arbori cu înălțimea de 2,50 m;</w:t>
      </w:r>
    </w:p>
    <w:p w:rsidR="001E3678" w:rsidRPr="0044279E" w:rsidRDefault="001E3678" w:rsidP="001E3678">
      <w:pPr>
        <w:pStyle w:val="CaracterCaracter1"/>
        <w:jc w:val="both"/>
        <w:rPr>
          <w:sz w:val="28"/>
          <w:szCs w:val="28"/>
        </w:rPr>
      </w:pPr>
      <w:r>
        <w:rPr>
          <w:sz w:val="28"/>
          <w:szCs w:val="28"/>
        </w:rPr>
        <w:lastRenderedPageBreak/>
        <w:t>- împrejmuire teren cu plasă de sârmă împletită, cu înălțimea de 2,50 m, montată pe stâlpi metalici din</w:t>
      </w:r>
      <w:r w:rsidR="00EE5D82">
        <w:rPr>
          <w:sz w:val="28"/>
          <w:szCs w:val="28"/>
        </w:rPr>
        <w:t xml:space="preserve"> </w:t>
      </w:r>
      <w:r>
        <w:rPr>
          <w:sz w:val="28"/>
          <w:szCs w:val="28"/>
        </w:rPr>
        <w:t>țeavă neagră rectangulară 60 x 60 x 4 mm, fixați în fundații din beton simplu.</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EE5D82" w:rsidRDefault="003532D9" w:rsidP="00EE5D82">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w:t>
      </w:r>
      <w:r w:rsidR="00EE5D82">
        <w:rPr>
          <w:rFonts w:ascii="Times New Roman" w:hAnsi="Times New Roman" w:cs="Times New Roman"/>
          <w:sz w:val="28"/>
          <w:szCs w:val="28"/>
        </w:rPr>
        <w:t xml:space="preserve"> </w:t>
      </w:r>
      <w:r w:rsidR="00EE5D82">
        <w:rPr>
          <w:rFonts w:ascii="Times New Roman" w:hAnsi="Times New Roman"/>
          <w:sz w:val="28"/>
          <w:szCs w:val="28"/>
        </w:rPr>
        <w:t xml:space="preserve">În zonă, nu sunt locuințe. Se desfășoară doar activități aferente Mănăstirii Giurgeni. </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r w:rsidR="00EE5D82">
        <w:rPr>
          <w:rFonts w:ascii="Times New Roman" w:hAnsi="Times New Roman" w:cs="Times New Roman"/>
          <w:sz w:val="28"/>
          <w:szCs w:val="28"/>
        </w:rPr>
        <w:t>Nu se utilizează</w:t>
      </w:r>
      <w:r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246FB2" w:rsidRDefault="00246FB2" w:rsidP="00246FB2">
      <w:pPr>
        <w:spacing w:after="0" w:line="240" w:lineRule="auto"/>
        <w:jc w:val="both"/>
        <w:rPr>
          <w:rFonts w:ascii="Times New Roman" w:hAnsi="Times New Roman"/>
          <w:sz w:val="28"/>
          <w:szCs w:val="28"/>
        </w:rPr>
      </w:pPr>
      <w:r>
        <w:rPr>
          <w:rFonts w:ascii="Times New Roman" w:hAnsi="Times New Roman"/>
          <w:sz w:val="28"/>
          <w:szCs w:val="28"/>
        </w:rPr>
        <w:t xml:space="preserve">              Din activitatea de amenajare /funcționare a activității nu rezultă deșeuri. La terminarea lucrărilor se vor dezafecta toate lucrările provizorii și se vor degaja zonele de lucru de resturile de material rezultate din lucrările de execuție.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 surse de poluare în perioada de execuţie: </w:t>
      </w:r>
      <w:r w:rsidR="00246FB2">
        <w:rPr>
          <w:rFonts w:ascii="Times New Roman" w:hAnsi="Times New Roman" w:cs="Times New Roman"/>
          <w:sz w:val="28"/>
          <w:szCs w:val="28"/>
        </w:rPr>
        <w:t>nu este cazul</w:t>
      </w:r>
      <w:r w:rsidRPr="003532D9">
        <w:rPr>
          <w:rFonts w:ascii="Times New Roman" w:hAnsi="Times New Roman" w:cs="Times New Roman"/>
          <w:sz w:val="28"/>
          <w:szCs w:val="28"/>
        </w:rPr>
        <w:t>;</w:t>
      </w:r>
    </w:p>
    <w:p w:rsidR="003532D9" w:rsidRPr="003532D9" w:rsidRDefault="00246FB2" w:rsidP="00353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32D9" w:rsidRPr="003532D9">
        <w:rPr>
          <w:rFonts w:ascii="Times New Roman" w:hAnsi="Times New Roman" w:cs="Times New Roman"/>
          <w:sz w:val="28"/>
          <w:szCs w:val="28"/>
        </w:rPr>
        <w:t xml:space="preserve">- surse de poluare în perioada de funcţionare: </w:t>
      </w:r>
      <w:r w:rsidR="003532D9" w:rsidRPr="003532D9">
        <w:rPr>
          <w:rFonts w:ascii="Times New Roman" w:hAnsi="Times New Roman" w:cs="Times New Roman"/>
          <w:color w:val="000000"/>
          <w:sz w:val="28"/>
          <w:szCs w:val="28"/>
        </w:rPr>
        <w:t>nu este cazul</w:t>
      </w:r>
      <w:r w:rsidR="003532D9"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246FB2" w:rsidRPr="00F84FAD" w:rsidRDefault="00246FB2" w:rsidP="00246FB2">
      <w:pPr>
        <w:spacing w:after="0" w:line="240" w:lineRule="auto"/>
        <w:jc w:val="both"/>
        <w:rPr>
          <w:rFonts w:ascii="Times New Roman" w:hAnsi="Times New Roman"/>
          <w:sz w:val="28"/>
          <w:szCs w:val="28"/>
        </w:rPr>
      </w:pPr>
      <w:r>
        <w:rPr>
          <w:rFonts w:ascii="Times New Roman" w:hAnsi="Times New Roman"/>
          <w:sz w:val="28"/>
          <w:szCs w:val="28"/>
        </w:rPr>
        <w:t xml:space="preserve">              Poluare accidentală datorată defectării unui utilaj, pe timpul amenajării terenului.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sz w:val="28"/>
          <w:szCs w:val="28"/>
        </w:rPr>
        <w:t>Conform prevederilor din Certificat</w:t>
      </w:r>
      <w:r>
        <w:rPr>
          <w:rFonts w:ascii="Times New Roman" w:hAnsi="Times New Roman"/>
          <w:sz w:val="28"/>
          <w:szCs w:val="28"/>
        </w:rPr>
        <w:t>ului</w:t>
      </w:r>
      <w:r w:rsidRPr="00F84FAD">
        <w:rPr>
          <w:rFonts w:ascii="Times New Roman" w:hAnsi="Times New Roman"/>
          <w:sz w:val="28"/>
          <w:szCs w:val="28"/>
        </w:rPr>
        <w:t xml:space="preserve"> de urbanism nr. </w:t>
      </w:r>
      <w:r>
        <w:rPr>
          <w:rFonts w:ascii="Times New Roman" w:hAnsi="Times New Roman"/>
          <w:sz w:val="28"/>
          <w:szCs w:val="28"/>
        </w:rPr>
        <w:t>42</w:t>
      </w:r>
      <w:r w:rsidRPr="00F84FAD">
        <w:rPr>
          <w:rFonts w:ascii="Times New Roman" w:hAnsi="Times New Roman"/>
          <w:sz w:val="28"/>
          <w:szCs w:val="28"/>
        </w:rPr>
        <w:t xml:space="preserve"> /</w:t>
      </w:r>
      <w:r>
        <w:rPr>
          <w:rFonts w:ascii="Times New Roman" w:hAnsi="Times New Roman"/>
          <w:sz w:val="28"/>
          <w:szCs w:val="28"/>
        </w:rPr>
        <w:t>07</w:t>
      </w:r>
      <w:r w:rsidRPr="00F84FAD">
        <w:rPr>
          <w:rFonts w:ascii="Times New Roman" w:hAnsi="Times New Roman"/>
          <w:sz w:val="28"/>
          <w:szCs w:val="28"/>
        </w:rPr>
        <w:t>.</w:t>
      </w:r>
      <w:r>
        <w:rPr>
          <w:rFonts w:ascii="Times New Roman" w:hAnsi="Times New Roman"/>
          <w:sz w:val="28"/>
          <w:szCs w:val="28"/>
        </w:rPr>
        <w:t>10</w:t>
      </w:r>
      <w:r w:rsidRPr="00F84FAD">
        <w:rPr>
          <w:rFonts w:ascii="Times New Roman" w:hAnsi="Times New Roman"/>
          <w:sz w:val="28"/>
          <w:szCs w:val="28"/>
        </w:rPr>
        <w:t>.201</w:t>
      </w:r>
      <w:r>
        <w:rPr>
          <w:rFonts w:ascii="Times New Roman" w:hAnsi="Times New Roman"/>
          <w:sz w:val="28"/>
          <w:szCs w:val="28"/>
        </w:rPr>
        <w:t>9</w:t>
      </w:r>
      <w:r w:rsidRPr="00F84FAD">
        <w:rPr>
          <w:rFonts w:ascii="Times New Roman" w:hAnsi="Times New Roman"/>
          <w:sz w:val="28"/>
          <w:szCs w:val="28"/>
        </w:rPr>
        <w:t xml:space="preserve"> (</w:t>
      </w:r>
      <w:r>
        <w:rPr>
          <w:rFonts w:ascii="Times New Roman" w:hAnsi="Times New Roman"/>
          <w:sz w:val="28"/>
          <w:szCs w:val="28"/>
        </w:rPr>
        <w:t>folosința actuală:</w:t>
      </w:r>
      <w:r>
        <w:rPr>
          <w:rFonts w:ascii="Times New Roman" w:hAnsi="Times New Roman"/>
          <w:i/>
          <w:sz w:val="28"/>
          <w:szCs w:val="28"/>
        </w:rPr>
        <w:t>”curți construcții”</w:t>
      </w:r>
      <w:r>
        <w:rPr>
          <w:rFonts w:ascii="Times New Roman" w:hAnsi="Times New Roman"/>
          <w:sz w:val="28"/>
          <w:szCs w:val="28"/>
        </w:rPr>
        <w:t>).</w:t>
      </w:r>
    </w:p>
    <w:p w:rsid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 xml:space="preserve">c. </w:t>
      </w:r>
      <w:r>
        <w:rPr>
          <w:rFonts w:ascii="Times New Roman" w:hAnsi="Times New Roman"/>
          <w:sz w:val="28"/>
          <w:szCs w:val="28"/>
        </w:rPr>
        <w:t>-</w:t>
      </w:r>
      <w:r w:rsidRPr="00703994">
        <w:rPr>
          <w:rFonts w:ascii="Times New Roman" w:hAnsi="Times New Roman"/>
          <w:b/>
          <w:sz w:val="28"/>
          <w:szCs w:val="28"/>
        </w:rPr>
        <w:t>capacitatea de absorbție a mediului natural, acordându-se o atențiespecialăurmătoarelor zone</w:t>
      </w:r>
    </w:p>
    <w:p w:rsidR="00246FB2" w:rsidRPr="00F84FAD" w:rsidRDefault="00246FB2" w:rsidP="00246FB2">
      <w:pPr>
        <w:spacing w:after="0" w:line="240" w:lineRule="auto"/>
        <w:jc w:val="both"/>
        <w:rPr>
          <w:rFonts w:ascii="Times New Roman" w:hAnsi="Times New Roman"/>
          <w:b/>
          <w:sz w:val="28"/>
          <w:szCs w:val="28"/>
        </w:rPr>
      </w:pPr>
      <w:r w:rsidRPr="00F84FAD">
        <w:rPr>
          <w:rFonts w:ascii="Times New Roman" w:hAnsi="Times New Roman"/>
          <w:sz w:val="28"/>
          <w:szCs w:val="28"/>
        </w:rPr>
        <w:t>i. - zone umede, zone riverane, guri ale râurilor: lucrările</w:t>
      </w:r>
      <w:r>
        <w:rPr>
          <w:rFonts w:ascii="Times New Roman" w:hAnsi="Times New Roman"/>
          <w:sz w:val="28"/>
          <w:szCs w:val="28"/>
        </w:rPr>
        <w:t xml:space="preserve"> </w:t>
      </w:r>
      <w:r w:rsidRPr="00F84FAD">
        <w:rPr>
          <w:rFonts w:ascii="Times New Roman" w:hAnsi="Times New Roman"/>
          <w:sz w:val="28"/>
          <w:szCs w:val="28"/>
        </w:rPr>
        <w:t>propuse</w:t>
      </w:r>
      <w:r>
        <w:rPr>
          <w:rFonts w:ascii="Times New Roman" w:hAnsi="Times New Roman"/>
          <w:sz w:val="28"/>
          <w:szCs w:val="28"/>
        </w:rPr>
        <w:t xml:space="preserve"> </w:t>
      </w:r>
      <w:r w:rsidRPr="00F84FAD">
        <w:rPr>
          <w:rFonts w:ascii="Times New Roman" w:hAnsi="Times New Roman"/>
          <w:sz w:val="28"/>
          <w:szCs w:val="28"/>
        </w:rPr>
        <w:t>prin</w:t>
      </w:r>
      <w:r>
        <w:rPr>
          <w:rFonts w:ascii="Times New Roman" w:hAnsi="Times New Roman"/>
          <w:sz w:val="28"/>
          <w:szCs w:val="28"/>
        </w:rPr>
        <w:t xml:space="preserve"> </w:t>
      </w:r>
      <w:r w:rsidRPr="00F84FAD">
        <w:rPr>
          <w:rFonts w:ascii="Times New Roman" w:hAnsi="Times New Roman"/>
          <w:sz w:val="28"/>
          <w:szCs w:val="28"/>
        </w:rPr>
        <w:t>proiect se desfășoară</w:t>
      </w:r>
      <w:r>
        <w:rPr>
          <w:rFonts w:ascii="Times New Roman" w:hAnsi="Times New Roman"/>
          <w:sz w:val="28"/>
          <w:szCs w:val="28"/>
        </w:rPr>
        <w:t xml:space="preserve"> la peste 1km de râul Bîrlad</w:t>
      </w:r>
      <w:r w:rsidRPr="00F84FAD">
        <w:rPr>
          <w:rFonts w:ascii="Times New Roman" w:hAnsi="Times New Roman"/>
          <w:sz w:val="28"/>
          <w:szCs w:val="28"/>
        </w:rPr>
        <w:t>.</w:t>
      </w:r>
    </w:p>
    <w:p w:rsidR="00246FB2" w:rsidRPr="00F84FAD" w:rsidRDefault="00246FB2" w:rsidP="00246FB2">
      <w:pPr>
        <w:spacing w:after="0" w:line="240" w:lineRule="auto"/>
        <w:jc w:val="both"/>
        <w:rPr>
          <w:rFonts w:ascii="Times New Roman" w:hAnsi="Times New Roman"/>
          <w:sz w:val="28"/>
          <w:szCs w:val="28"/>
          <w:lang w:val="ro-RO"/>
        </w:rPr>
      </w:pPr>
      <w:r w:rsidRPr="00F84FAD">
        <w:rPr>
          <w:rFonts w:ascii="Times New Roman" w:hAnsi="Times New Roman"/>
          <w:sz w:val="28"/>
          <w:szCs w:val="28"/>
        </w:rPr>
        <w:t xml:space="preserve">ii. – </w:t>
      </w:r>
      <w:r w:rsidRPr="00F84FAD">
        <w:rPr>
          <w:rFonts w:ascii="Times New Roman" w:hAnsi="Times New Roman"/>
          <w:sz w:val="28"/>
          <w:szCs w:val="28"/>
          <w:lang w:val="ro-RO"/>
        </w:rPr>
        <w:t>zone costiere şi mediul marin: nu este cazul.</w:t>
      </w:r>
    </w:p>
    <w:p w:rsidR="00246FB2" w:rsidRDefault="00246FB2" w:rsidP="00246FB2">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 xml:space="preserve">iv. – arii naturale protejate de interes naţional, comunitar, internaţional: </w:t>
      </w:r>
      <w:r>
        <w:rPr>
          <w:rFonts w:ascii="Times New Roman" w:hAnsi="Times New Roman"/>
          <w:sz w:val="28"/>
          <w:szCs w:val="28"/>
          <w:lang w:val="ro-RO"/>
        </w:rPr>
        <w:t>nu sunt.</w:t>
      </w:r>
    </w:p>
    <w:p w:rsidR="00246FB2" w:rsidRPr="00F84FAD" w:rsidRDefault="00246FB2" w:rsidP="00246FB2">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v. – zone clasificate sau protejate conform legislaţiei în vigoare:</w:t>
      </w:r>
      <w:r>
        <w:rPr>
          <w:rFonts w:ascii="Times New Roman" w:hAnsi="Times New Roman"/>
          <w:sz w:val="28"/>
          <w:szCs w:val="28"/>
          <w:lang w:val="ro-RO"/>
        </w:rPr>
        <w:t>nu sunt.</w:t>
      </w:r>
    </w:p>
    <w:p w:rsidR="00246FB2" w:rsidRDefault="00246FB2" w:rsidP="00246FB2">
      <w:pPr>
        <w:spacing w:after="0" w:line="240" w:lineRule="auto"/>
        <w:jc w:val="both"/>
        <w:rPr>
          <w:rFonts w:ascii="Times New Roman" w:hAnsi="Times New Roman"/>
          <w:sz w:val="28"/>
          <w:szCs w:val="28"/>
          <w:lang w:val="ro-RO"/>
        </w:rPr>
      </w:pPr>
      <w:r w:rsidRPr="00F84FAD">
        <w:rPr>
          <w:rFonts w:ascii="Times New Roman" w:hAnsi="Times New Roman"/>
          <w:sz w:val="28"/>
          <w:szCs w:val="28"/>
          <w:lang w:val="ro-RO"/>
        </w:rPr>
        <w:t>vi. – zonele în care au existat deja cazuri de nerespectare a standardelor de calitate a mediului prevăzute de legislaţia naţională şi la nivelul Uniunii Europene: nu sunt.</w:t>
      </w:r>
    </w:p>
    <w:p w:rsidR="00246FB2" w:rsidRDefault="00246FB2" w:rsidP="00246FB2">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lastRenderedPageBreak/>
        <w:t xml:space="preserve">vii. – zonele cu o densitate mare a populaţiei: </w:t>
      </w:r>
      <w:r>
        <w:rPr>
          <w:rFonts w:ascii="Times New Roman" w:hAnsi="Times New Roman"/>
          <w:sz w:val="28"/>
          <w:szCs w:val="28"/>
          <w:lang w:val="ro-RO"/>
        </w:rPr>
        <w:t>amplasamentul proiectului nu este în apropierea unei zone locuite.</w:t>
      </w:r>
    </w:p>
    <w:p w:rsidR="00246FB2" w:rsidRPr="00F84FAD" w:rsidRDefault="00246FB2" w:rsidP="00246FB2">
      <w:pPr>
        <w:pStyle w:val="ListBullet2"/>
        <w:numPr>
          <w:ilvl w:val="0"/>
          <w:numId w:val="0"/>
        </w:numPr>
        <w:spacing w:before="0" w:after="0"/>
        <w:jc w:val="both"/>
        <w:rPr>
          <w:rFonts w:ascii="Times New Roman" w:hAnsi="Times New Roman"/>
          <w:sz w:val="28"/>
          <w:szCs w:val="28"/>
          <w:lang w:val="ro-RO"/>
        </w:rPr>
      </w:pPr>
      <w:r w:rsidRPr="00F84FAD">
        <w:rPr>
          <w:rFonts w:ascii="Times New Roman" w:hAnsi="Times New Roman"/>
          <w:sz w:val="28"/>
          <w:szCs w:val="28"/>
          <w:lang w:val="ro-RO"/>
        </w:rPr>
        <w:t xml:space="preserve">viii. – peisaje şi situri importante din punct de vedere istoric, cultural sau arheologic: </w:t>
      </w:r>
      <w:r>
        <w:rPr>
          <w:rFonts w:ascii="Times New Roman" w:hAnsi="Times New Roman"/>
          <w:sz w:val="28"/>
          <w:szCs w:val="28"/>
          <w:lang w:val="ro-RO"/>
        </w:rPr>
        <w:t xml:space="preserve">conform Adresei Direcției Județene pentru Cultură Neamț nr. 1533 /05.08.2020 </w:t>
      </w:r>
      <w:r w:rsidRPr="00F84FAD">
        <w:rPr>
          <w:rFonts w:ascii="Times New Roman" w:hAnsi="Times New Roman"/>
          <w:sz w:val="28"/>
          <w:szCs w:val="28"/>
          <w:lang w:val="ro-RO"/>
        </w:rPr>
        <w:t xml:space="preserve">nu </w:t>
      </w:r>
      <w:r>
        <w:rPr>
          <w:rFonts w:ascii="Times New Roman" w:hAnsi="Times New Roman"/>
          <w:sz w:val="28"/>
          <w:szCs w:val="28"/>
          <w:lang w:val="ro-RO"/>
        </w:rPr>
        <w:t>este necesară emiterea unui aviz pentru acest proiect.</w:t>
      </w:r>
    </w:p>
    <w:p w:rsidR="00246FB2" w:rsidRPr="00F84FAD" w:rsidRDefault="00246FB2" w:rsidP="00246FB2">
      <w:pPr>
        <w:spacing w:after="0" w:line="240" w:lineRule="auto"/>
        <w:jc w:val="both"/>
        <w:rPr>
          <w:rFonts w:ascii="Times New Roman" w:hAnsi="Times New Roman"/>
          <w:b/>
          <w:sz w:val="28"/>
          <w:szCs w:val="28"/>
        </w:rPr>
      </w:pPr>
      <w:r w:rsidRPr="00F84FAD">
        <w:rPr>
          <w:rFonts w:ascii="Times New Roman" w:hAnsi="Times New Roman"/>
          <w:b/>
          <w:sz w:val="28"/>
          <w:szCs w:val="28"/>
        </w:rPr>
        <w:t>4) tipurile</w:t>
      </w:r>
      <w:r>
        <w:rPr>
          <w:rFonts w:ascii="Times New Roman" w:hAnsi="Times New Roman"/>
          <w:b/>
          <w:sz w:val="28"/>
          <w:szCs w:val="28"/>
        </w:rPr>
        <w:t xml:space="preserve"> </w:t>
      </w:r>
      <w:r w:rsidRPr="00F84FAD">
        <w:rPr>
          <w:rFonts w:ascii="Times New Roman" w:hAnsi="Times New Roman"/>
          <w:b/>
          <w:sz w:val="28"/>
          <w:szCs w:val="28"/>
        </w:rPr>
        <w:t>şi</w:t>
      </w:r>
      <w:r>
        <w:rPr>
          <w:rFonts w:ascii="Times New Roman" w:hAnsi="Times New Roman"/>
          <w:b/>
          <w:sz w:val="28"/>
          <w:szCs w:val="28"/>
        </w:rPr>
        <w:t xml:space="preserve"> </w:t>
      </w:r>
      <w:r w:rsidRPr="00F84FAD">
        <w:rPr>
          <w:rFonts w:ascii="Times New Roman" w:hAnsi="Times New Roman"/>
          <w:b/>
          <w:sz w:val="28"/>
          <w:szCs w:val="28"/>
        </w:rPr>
        <w:t>caracteristicile</w:t>
      </w:r>
      <w:r>
        <w:rPr>
          <w:rFonts w:ascii="Times New Roman" w:hAnsi="Times New Roman"/>
          <w:b/>
          <w:sz w:val="28"/>
          <w:szCs w:val="28"/>
        </w:rPr>
        <w:t xml:space="preserve"> </w:t>
      </w:r>
      <w:r w:rsidRPr="00F84FAD">
        <w:rPr>
          <w:rFonts w:ascii="Times New Roman" w:hAnsi="Times New Roman"/>
          <w:b/>
          <w:sz w:val="28"/>
          <w:szCs w:val="28"/>
        </w:rPr>
        <w:t>impactului</w:t>
      </w:r>
      <w:r>
        <w:rPr>
          <w:rFonts w:ascii="Times New Roman" w:hAnsi="Times New Roman"/>
          <w:b/>
          <w:sz w:val="28"/>
          <w:szCs w:val="28"/>
        </w:rPr>
        <w:t xml:space="preserve"> </w:t>
      </w:r>
      <w:r w:rsidRPr="00F84FAD">
        <w:rPr>
          <w:rFonts w:ascii="Times New Roman" w:hAnsi="Times New Roman"/>
          <w:b/>
          <w:sz w:val="28"/>
          <w:szCs w:val="28"/>
        </w:rPr>
        <w:t>potenţial:</w:t>
      </w:r>
    </w:p>
    <w:p w:rsidR="00246FB2"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 xml:space="preserve">a) </w:t>
      </w:r>
      <w:r w:rsidRPr="00F84FAD">
        <w:rPr>
          <w:rFonts w:ascii="Times New Roman" w:hAnsi="Times New Roman"/>
          <w:sz w:val="28"/>
          <w:szCs w:val="28"/>
        </w:rPr>
        <w:t>– importanţa</w:t>
      </w:r>
      <w:r>
        <w:rPr>
          <w:rFonts w:ascii="Times New Roman" w:hAnsi="Times New Roman"/>
          <w:sz w:val="28"/>
          <w:szCs w:val="28"/>
        </w:rPr>
        <w:t xml:space="preserve"> </w:t>
      </w:r>
      <w:r w:rsidRPr="00F84FAD">
        <w:rPr>
          <w:rFonts w:ascii="Times New Roman" w:hAnsi="Times New Roman"/>
          <w:sz w:val="28"/>
          <w:szCs w:val="28"/>
        </w:rPr>
        <w:t>şi</w:t>
      </w:r>
      <w:r>
        <w:rPr>
          <w:rFonts w:ascii="Times New Roman" w:hAnsi="Times New Roman"/>
          <w:sz w:val="28"/>
          <w:szCs w:val="28"/>
        </w:rPr>
        <w:t xml:space="preserve"> </w:t>
      </w:r>
      <w:r w:rsidRPr="00F84FAD">
        <w:rPr>
          <w:rFonts w:ascii="Times New Roman" w:hAnsi="Times New Roman"/>
          <w:sz w:val="28"/>
          <w:szCs w:val="28"/>
        </w:rPr>
        <w:t>extinderea</w:t>
      </w:r>
      <w:r>
        <w:rPr>
          <w:rFonts w:ascii="Times New Roman" w:hAnsi="Times New Roman"/>
          <w:sz w:val="28"/>
          <w:szCs w:val="28"/>
        </w:rPr>
        <w:t xml:space="preserve"> </w:t>
      </w:r>
      <w:r w:rsidRPr="00F84FAD">
        <w:rPr>
          <w:rFonts w:ascii="Times New Roman" w:hAnsi="Times New Roman"/>
          <w:sz w:val="28"/>
          <w:szCs w:val="28"/>
        </w:rPr>
        <w:t>spaţială a impactului: impact  redus</w:t>
      </w:r>
      <w:r>
        <w:rPr>
          <w:rFonts w:ascii="Times New Roman" w:hAnsi="Times New Roman"/>
          <w:sz w:val="28"/>
          <w:szCs w:val="28"/>
        </w:rPr>
        <w:t xml:space="preserve"> </w:t>
      </w:r>
      <w:r w:rsidRPr="00F84FAD">
        <w:rPr>
          <w:rFonts w:ascii="Times New Roman" w:hAnsi="Times New Roman"/>
          <w:sz w:val="28"/>
          <w:szCs w:val="28"/>
        </w:rPr>
        <w:t>pe</w:t>
      </w:r>
      <w:r>
        <w:rPr>
          <w:rFonts w:ascii="Times New Roman" w:hAnsi="Times New Roman"/>
          <w:sz w:val="28"/>
          <w:szCs w:val="28"/>
        </w:rPr>
        <w:t xml:space="preserve"> </w:t>
      </w:r>
      <w:r w:rsidRPr="00F84FAD">
        <w:rPr>
          <w:rFonts w:ascii="Times New Roman" w:hAnsi="Times New Roman"/>
          <w:sz w:val="28"/>
          <w:szCs w:val="28"/>
        </w:rPr>
        <w:t>timpul</w:t>
      </w:r>
      <w:r>
        <w:rPr>
          <w:rFonts w:ascii="Times New Roman" w:hAnsi="Times New Roman"/>
          <w:sz w:val="28"/>
          <w:szCs w:val="28"/>
        </w:rPr>
        <w:t xml:space="preserve"> </w:t>
      </w:r>
      <w:r w:rsidRPr="00F84FAD">
        <w:rPr>
          <w:rFonts w:ascii="Times New Roman" w:hAnsi="Times New Roman"/>
          <w:sz w:val="28"/>
          <w:szCs w:val="28"/>
        </w:rPr>
        <w:t>realizării</w:t>
      </w:r>
      <w:r>
        <w:rPr>
          <w:rFonts w:ascii="Times New Roman" w:hAnsi="Times New Roman"/>
          <w:sz w:val="28"/>
          <w:szCs w:val="28"/>
        </w:rPr>
        <w:t xml:space="preserve"> </w:t>
      </w:r>
      <w:r w:rsidRPr="00F84FAD">
        <w:rPr>
          <w:rFonts w:ascii="Times New Roman" w:hAnsi="Times New Roman"/>
          <w:sz w:val="28"/>
          <w:szCs w:val="28"/>
        </w:rPr>
        <w:t xml:space="preserve">proiectului, dacă se </w:t>
      </w:r>
      <w:r>
        <w:rPr>
          <w:rFonts w:ascii="Times New Roman" w:hAnsi="Times New Roman"/>
          <w:sz w:val="28"/>
          <w:szCs w:val="28"/>
        </w:rPr>
        <w:t xml:space="preserve">respectă </w:t>
      </w:r>
      <w:r w:rsidRPr="00F84FAD">
        <w:rPr>
          <w:rFonts w:ascii="Times New Roman" w:hAnsi="Times New Roman"/>
          <w:sz w:val="28"/>
          <w:szCs w:val="28"/>
        </w:rPr>
        <w:t xml:space="preserve">tehnologia de lucru. </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 xml:space="preserve">b) </w:t>
      </w:r>
      <w:r w:rsidRPr="00F84FAD">
        <w:rPr>
          <w:rFonts w:ascii="Times New Roman" w:hAnsi="Times New Roman"/>
          <w:sz w:val="28"/>
          <w:szCs w:val="28"/>
        </w:rPr>
        <w:t>– natura</w:t>
      </w:r>
      <w:r>
        <w:rPr>
          <w:rFonts w:ascii="Times New Roman" w:hAnsi="Times New Roman"/>
          <w:sz w:val="28"/>
          <w:szCs w:val="28"/>
        </w:rPr>
        <w:t xml:space="preserve"> </w:t>
      </w:r>
      <w:r w:rsidRPr="00F84FAD">
        <w:rPr>
          <w:rFonts w:ascii="Times New Roman" w:hAnsi="Times New Roman"/>
          <w:sz w:val="28"/>
          <w:szCs w:val="28"/>
        </w:rPr>
        <w:t>impactului: zgomot, praf, miros, rezultate din activitatea</w:t>
      </w:r>
      <w:r>
        <w:rPr>
          <w:rFonts w:ascii="Times New Roman" w:hAnsi="Times New Roman"/>
          <w:sz w:val="28"/>
          <w:szCs w:val="28"/>
        </w:rPr>
        <w:t xml:space="preserve"> </w:t>
      </w:r>
      <w:r w:rsidRPr="00F84FAD">
        <w:rPr>
          <w:rFonts w:ascii="Times New Roman" w:hAnsi="Times New Roman"/>
          <w:sz w:val="28"/>
          <w:szCs w:val="28"/>
        </w:rPr>
        <w:t>utilajelor</w:t>
      </w:r>
      <w:r>
        <w:rPr>
          <w:rFonts w:ascii="Times New Roman" w:hAnsi="Times New Roman"/>
          <w:sz w:val="28"/>
          <w:szCs w:val="28"/>
        </w:rPr>
        <w:t xml:space="preserve"> </w:t>
      </w:r>
      <w:r w:rsidRPr="00F84FAD">
        <w:rPr>
          <w:rFonts w:ascii="Times New Roman" w:hAnsi="Times New Roman"/>
          <w:sz w:val="28"/>
          <w:szCs w:val="28"/>
        </w:rPr>
        <w:t>şi</w:t>
      </w:r>
      <w:r>
        <w:rPr>
          <w:rFonts w:ascii="Times New Roman" w:hAnsi="Times New Roman"/>
          <w:sz w:val="28"/>
          <w:szCs w:val="28"/>
        </w:rPr>
        <w:t xml:space="preserve"> </w:t>
      </w:r>
      <w:r w:rsidRPr="00F84FAD">
        <w:rPr>
          <w:rFonts w:ascii="Times New Roman" w:hAnsi="Times New Roman"/>
          <w:sz w:val="28"/>
          <w:szCs w:val="28"/>
        </w:rPr>
        <w:t xml:space="preserve">mijloacelor auto. </w:t>
      </w:r>
    </w:p>
    <w:p w:rsidR="00246FB2" w:rsidRPr="00F84FAD" w:rsidRDefault="00246FB2" w:rsidP="00246FB2">
      <w:pPr>
        <w:spacing w:after="0" w:line="240" w:lineRule="auto"/>
        <w:jc w:val="both"/>
        <w:rPr>
          <w:rFonts w:ascii="Times New Roman" w:hAnsi="Times New Roman"/>
          <w:sz w:val="28"/>
          <w:szCs w:val="28"/>
          <w:lang w:val="ro-RO"/>
        </w:rPr>
      </w:pPr>
      <w:r w:rsidRPr="00F84FAD">
        <w:rPr>
          <w:rFonts w:ascii="Times New Roman" w:hAnsi="Times New Roman"/>
          <w:b/>
          <w:sz w:val="28"/>
          <w:szCs w:val="28"/>
        </w:rPr>
        <w:t xml:space="preserve">c) </w:t>
      </w:r>
      <w:r w:rsidRPr="00F84FAD">
        <w:rPr>
          <w:rFonts w:ascii="Times New Roman" w:hAnsi="Times New Roman"/>
          <w:sz w:val="28"/>
          <w:szCs w:val="28"/>
        </w:rPr>
        <w:t>– natura</w:t>
      </w:r>
      <w:r>
        <w:rPr>
          <w:rFonts w:ascii="Times New Roman" w:hAnsi="Times New Roman"/>
          <w:sz w:val="28"/>
          <w:szCs w:val="28"/>
        </w:rPr>
        <w:t xml:space="preserve"> </w:t>
      </w:r>
      <w:r w:rsidRPr="00F84FAD">
        <w:rPr>
          <w:rFonts w:ascii="Times New Roman" w:hAnsi="Times New Roman"/>
          <w:sz w:val="28"/>
          <w:szCs w:val="28"/>
        </w:rPr>
        <w:t>transfrontieră a impactului: nu este</w:t>
      </w:r>
      <w:r>
        <w:rPr>
          <w:rFonts w:ascii="Times New Roman" w:hAnsi="Times New Roman"/>
          <w:sz w:val="28"/>
          <w:szCs w:val="28"/>
        </w:rPr>
        <w:t xml:space="preserve"> </w:t>
      </w:r>
      <w:r w:rsidRPr="00F84FAD">
        <w:rPr>
          <w:rFonts w:ascii="Times New Roman" w:hAnsi="Times New Roman"/>
          <w:sz w:val="28"/>
          <w:szCs w:val="28"/>
        </w:rPr>
        <w:t>cazul</w:t>
      </w:r>
      <w:r>
        <w:rPr>
          <w:rFonts w:ascii="Times New Roman" w:hAnsi="Times New Roman"/>
          <w:sz w:val="28"/>
          <w:szCs w:val="28"/>
        </w:rPr>
        <w:t>.</w:t>
      </w:r>
    </w:p>
    <w:p w:rsidR="00246FB2"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 xml:space="preserve">d) </w:t>
      </w:r>
      <w:r w:rsidRPr="00F84FAD">
        <w:rPr>
          <w:rFonts w:ascii="Times New Roman" w:hAnsi="Times New Roman"/>
          <w:sz w:val="28"/>
          <w:szCs w:val="28"/>
        </w:rPr>
        <w:t>– intensitatea</w:t>
      </w:r>
      <w:r>
        <w:rPr>
          <w:rFonts w:ascii="Times New Roman" w:hAnsi="Times New Roman"/>
          <w:sz w:val="28"/>
          <w:szCs w:val="28"/>
        </w:rPr>
        <w:t xml:space="preserve"> </w:t>
      </w:r>
      <w:r w:rsidRPr="00F84FAD">
        <w:rPr>
          <w:rFonts w:ascii="Times New Roman" w:hAnsi="Times New Roman"/>
          <w:sz w:val="28"/>
          <w:szCs w:val="28"/>
        </w:rPr>
        <w:t>şi</w:t>
      </w:r>
      <w:r>
        <w:rPr>
          <w:rFonts w:ascii="Times New Roman" w:hAnsi="Times New Roman"/>
          <w:sz w:val="28"/>
          <w:szCs w:val="28"/>
        </w:rPr>
        <w:t xml:space="preserve"> </w:t>
      </w:r>
      <w:r w:rsidRPr="00F84FAD">
        <w:rPr>
          <w:rFonts w:ascii="Times New Roman" w:hAnsi="Times New Roman"/>
          <w:sz w:val="28"/>
          <w:szCs w:val="28"/>
        </w:rPr>
        <w:t>complexitatea</w:t>
      </w:r>
      <w:r>
        <w:rPr>
          <w:rFonts w:ascii="Times New Roman" w:hAnsi="Times New Roman"/>
          <w:sz w:val="28"/>
          <w:szCs w:val="28"/>
        </w:rPr>
        <w:t xml:space="preserve"> </w:t>
      </w:r>
      <w:r w:rsidRPr="00F84FAD">
        <w:rPr>
          <w:rFonts w:ascii="Times New Roman" w:hAnsi="Times New Roman"/>
          <w:sz w:val="28"/>
          <w:szCs w:val="28"/>
        </w:rPr>
        <w:t>impactului: nu este</w:t>
      </w:r>
      <w:r>
        <w:rPr>
          <w:rFonts w:ascii="Times New Roman" w:hAnsi="Times New Roman"/>
          <w:sz w:val="28"/>
          <w:szCs w:val="28"/>
        </w:rPr>
        <w:t xml:space="preserve"> </w:t>
      </w:r>
      <w:r w:rsidRPr="00F84FAD">
        <w:rPr>
          <w:rFonts w:ascii="Times New Roman" w:hAnsi="Times New Roman"/>
          <w:sz w:val="28"/>
          <w:szCs w:val="28"/>
        </w:rPr>
        <w:t>cazul</w:t>
      </w:r>
      <w:r>
        <w:rPr>
          <w:rFonts w:ascii="Times New Roman" w:hAnsi="Times New Roman"/>
          <w:sz w:val="28"/>
          <w:szCs w:val="28"/>
        </w:rPr>
        <w:t>.</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 xml:space="preserve">e) </w:t>
      </w:r>
      <w:r w:rsidRPr="00F84FAD">
        <w:rPr>
          <w:rFonts w:ascii="Times New Roman" w:hAnsi="Times New Roman"/>
          <w:sz w:val="28"/>
          <w:szCs w:val="28"/>
        </w:rPr>
        <w:t>– probabilitatea</w:t>
      </w:r>
      <w:r>
        <w:rPr>
          <w:rFonts w:ascii="Times New Roman" w:hAnsi="Times New Roman"/>
          <w:sz w:val="28"/>
          <w:szCs w:val="28"/>
        </w:rPr>
        <w:t xml:space="preserve"> </w:t>
      </w:r>
      <w:r w:rsidRPr="00F84FAD">
        <w:rPr>
          <w:rFonts w:ascii="Times New Roman" w:hAnsi="Times New Roman"/>
          <w:sz w:val="28"/>
          <w:szCs w:val="28"/>
        </w:rPr>
        <w:t>impactului: nu este</w:t>
      </w:r>
      <w:r>
        <w:rPr>
          <w:rFonts w:ascii="Times New Roman" w:hAnsi="Times New Roman"/>
          <w:sz w:val="28"/>
          <w:szCs w:val="28"/>
        </w:rPr>
        <w:t xml:space="preserve"> </w:t>
      </w:r>
      <w:r w:rsidRPr="00F84FAD">
        <w:rPr>
          <w:rFonts w:ascii="Times New Roman" w:hAnsi="Times New Roman"/>
          <w:sz w:val="28"/>
          <w:szCs w:val="28"/>
        </w:rPr>
        <w:t>cazul</w:t>
      </w:r>
      <w:r>
        <w:rPr>
          <w:rFonts w:ascii="Times New Roman" w:hAnsi="Times New Roman"/>
          <w:sz w:val="28"/>
          <w:szCs w:val="28"/>
        </w:rPr>
        <w:t>.</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f)</w:t>
      </w:r>
      <w:r w:rsidRPr="00F84FAD">
        <w:rPr>
          <w:rFonts w:ascii="Times New Roman" w:hAnsi="Times New Roman"/>
          <w:sz w:val="28"/>
          <w:szCs w:val="28"/>
        </w:rPr>
        <w:t xml:space="preserve"> – debutul, durata, frecvenţa</w:t>
      </w:r>
      <w:r>
        <w:rPr>
          <w:rFonts w:ascii="Times New Roman" w:hAnsi="Times New Roman"/>
          <w:sz w:val="28"/>
          <w:szCs w:val="28"/>
        </w:rPr>
        <w:t xml:space="preserve"> </w:t>
      </w:r>
      <w:r w:rsidRPr="00F84FAD">
        <w:rPr>
          <w:rFonts w:ascii="Times New Roman" w:hAnsi="Times New Roman"/>
          <w:sz w:val="28"/>
          <w:szCs w:val="28"/>
        </w:rPr>
        <w:t>şi</w:t>
      </w:r>
      <w:r>
        <w:rPr>
          <w:rFonts w:ascii="Times New Roman" w:hAnsi="Times New Roman"/>
          <w:sz w:val="28"/>
          <w:szCs w:val="28"/>
        </w:rPr>
        <w:t xml:space="preserve"> </w:t>
      </w:r>
      <w:r w:rsidRPr="00F84FAD">
        <w:rPr>
          <w:rFonts w:ascii="Times New Roman" w:hAnsi="Times New Roman"/>
          <w:sz w:val="28"/>
          <w:szCs w:val="28"/>
        </w:rPr>
        <w:t>reversibilitatea</w:t>
      </w:r>
      <w:r>
        <w:rPr>
          <w:rFonts w:ascii="Times New Roman" w:hAnsi="Times New Roman"/>
          <w:sz w:val="28"/>
          <w:szCs w:val="28"/>
        </w:rPr>
        <w:t xml:space="preserve"> </w:t>
      </w:r>
      <w:r w:rsidRPr="00F84FAD">
        <w:rPr>
          <w:rFonts w:ascii="Times New Roman" w:hAnsi="Times New Roman"/>
          <w:sz w:val="28"/>
          <w:szCs w:val="28"/>
        </w:rPr>
        <w:t>preconizate ale impactului: nu este</w:t>
      </w:r>
      <w:r>
        <w:rPr>
          <w:rFonts w:ascii="Times New Roman" w:hAnsi="Times New Roman"/>
          <w:sz w:val="28"/>
          <w:szCs w:val="28"/>
        </w:rPr>
        <w:t xml:space="preserve"> </w:t>
      </w:r>
      <w:r w:rsidRPr="00F84FAD">
        <w:rPr>
          <w:rFonts w:ascii="Times New Roman" w:hAnsi="Times New Roman"/>
          <w:sz w:val="28"/>
          <w:szCs w:val="28"/>
        </w:rPr>
        <w:t>cazul.</w:t>
      </w:r>
    </w:p>
    <w:p w:rsidR="00246FB2" w:rsidRDefault="00246FB2" w:rsidP="00246FB2">
      <w:pPr>
        <w:autoSpaceDE w:val="0"/>
        <w:autoSpaceDN w:val="0"/>
        <w:adjustRightInd w:val="0"/>
        <w:spacing w:after="0" w:line="240" w:lineRule="auto"/>
        <w:jc w:val="both"/>
        <w:rPr>
          <w:rFonts w:ascii="Times New Roman" w:hAnsi="Times New Roman"/>
          <w:sz w:val="28"/>
          <w:szCs w:val="28"/>
        </w:rPr>
      </w:pPr>
      <w:r w:rsidRPr="00F84FAD">
        <w:rPr>
          <w:rFonts w:ascii="Times New Roman" w:hAnsi="Times New Roman"/>
          <w:b/>
          <w:sz w:val="28"/>
          <w:szCs w:val="28"/>
        </w:rPr>
        <w:t xml:space="preserve">g) </w:t>
      </w:r>
      <w:r w:rsidRPr="00F84FAD">
        <w:rPr>
          <w:rFonts w:ascii="Times New Roman" w:hAnsi="Times New Roman"/>
          <w:sz w:val="28"/>
          <w:szCs w:val="28"/>
        </w:rPr>
        <w:t>– cumularea</w:t>
      </w:r>
      <w:r>
        <w:rPr>
          <w:rFonts w:ascii="Times New Roman" w:hAnsi="Times New Roman"/>
          <w:sz w:val="28"/>
          <w:szCs w:val="28"/>
        </w:rPr>
        <w:t xml:space="preserve"> </w:t>
      </w:r>
      <w:r w:rsidRPr="00F84FAD">
        <w:rPr>
          <w:rFonts w:ascii="Times New Roman" w:hAnsi="Times New Roman"/>
          <w:sz w:val="28"/>
          <w:szCs w:val="28"/>
        </w:rPr>
        <w:t>impactului cu impactul</w:t>
      </w:r>
      <w:r>
        <w:rPr>
          <w:rFonts w:ascii="Times New Roman" w:hAnsi="Times New Roman"/>
          <w:sz w:val="28"/>
          <w:szCs w:val="28"/>
        </w:rPr>
        <w:t xml:space="preserve"> </w:t>
      </w:r>
      <w:r w:rsidRPr="00F84FAD">
        <w:rPr>
          <w:rFonts w:ascii="Times New Roman" w:hAnsi="Times New Roman"/>
          <w:sz w:val="28"/>
          <w:szCs w:val="28"/>
        </w:rPr>
        <w:t>altor</w:t>
      </w:r>
      <w:r>
        <w:rPr>
          <w:rFonts w:ascii="Times New Roman" w:hAnsi="Times New Roman"/>
          <w:sz w:val="28"/>
          <w:szCs w:val="28"/>
        </w:rPr>
        <w:t xml:space="preserve"> </w:t>
      </w:r>
      <w:r w:rsidRPr="00F84FAD">
        <w:rPr>
          <w:rFonts w:ascii="Times New Roman" w:hAnsi="Times New Roman"/>
          <w:sz w:val="28"/>
          <w:szCs w:val="28"/>
        </w:rPr>
        <w:t>proiecte</w:t>
      </w:r>
      <w:r>
        <w:rPr>
          <w:rFonts w:ascii="Times New Roman" w:hAnsi="Times New Roman"/>
          <w:sz w:val="28"/>
          <w:szCs w:val="28"/>
        </w:rPr>
        <w:t xml:space="preserve"> </w:t>
      </w:r>
      <w:r w:rsidRPr="00F84FAD">
        <w:rPr>
          <w:rFonts w:ascii="Times New Roman" w:hAnsi="Times New Roman"/>
          <w:sz w:val="28"/>
          <w:szCs w:val="28"/>
        </w:rPr>
        <w:t>existente</w:t>
      </w:r>
      <w:r>
        <w:rPr>
          <w:rFonts w:ascii="Times New Roman" w:hAnsi="Times New Roman"/>
          <w:sz w:val="28"/>
          <w:szCs w:val="28"/>
        </w:rPr>
        <w:t xml:space="preserve"> </w:t>
      </w:r>
      <w:r w:rsidRPr="00F84FAD">
        <w:rPr>
          <w:rFonts w:ascii="Times New Roman" w:hAnsi="Times New Roman"/>
          <w:sz w:val="28"/>
          <w:szCs w:val="28"/>
        </w:rPr>
        <w:t>şi</w:t>
      </w:r>
      <w:r>
        <w:rPr>
          <w:rFonts w:ascii="Times New Roman" w:hAnsi="Times New Roman"/>
          <w:sz w:val="28"/>
          <w:szCs w:val="28"/>
        </w:rPr>
        <w:t xml:space="preserve"> /</w:t>
      </w:r>
      <w:r w:rsidRPr="00F84FAD">
        <w:rPr>
          <w:rFonts w:ascii="Times New Roman" w:hAnsi="Times New Roman"/>
          <w:sz w:val="28"/>
          <w:szCs w:val="28"/>
        </w:rPr>
        <w:t>sau</w:t>
      </w:r>
      <w:r w:rsidR="00901072">
        <w:rPr>
          <w:rFonts w:ascii="Times New Roman" w:hAnsi="Times New Roman"/>
          <w:sz w:val="28"/>
          <w:szCs w:val="28"/>
        </w:rPr>
        <w:t xml:space="preserve"> </w:t>
      </w:r>
      <w:r w:rsidRPr="00F84FAD">
        <w:rPr>
          <w:rFonts w:ascii="Times New Roman" w:hAnsi="Times New Roman"/>
          <w:sz w:val="28"/>
          <w:szCs w:val="28"/>
        </w:rPr>
        <w:t xml:space="preserve">aprobate: </w:t>
      </w:r>
      <w:r>
        <w:rPr>
          <w:rFonts w:ascii="Times New Roman" w:hAnsi="Times New Roman"/>
          <w:sz w:val="28"/>
          <w:szCs w:val="28"/>
        </w:rPr>
        <w:t>în</w:t>
      </w:r>
      <w:r w:rsidR="00901072">
        <w:rPr>
          <w:rFonts w:ascii="Times New Roman" w:hAnsi="Times New Roman"/>
          <w:sz w:val="28"/>
          <w:szCs w:val="28"/>
        </w:rPr>
        <w:t xml:space="preserve"> </w:t>
      </w:r>
      <w:r>
        <w:rPr>
          <w:rFonts w:ascii="Times New Roman" w:hAnsi="Times New Roman"/>
          <w:sz w:val="28"/>
          <w:szCs w:val="28"/>
        </w:rPr>
        <w:t>zonă nu se implementează</w:t>
      </w:r>
      <w:r w:rsidR="00901072">
        <w:rPr>
          <w:rFonts w:ascii="Times New Roman" w:hAnsi="Times New Roman"/>
          <w:sz w:val="28"/>
          <w:szCs w:val="28"/>
        </w:rPr>
        <w:t xml:space="preserve"> </w:t>
      </w:r>
      <w:r>
        <w:rPr>
          <w:rFonts w:ascii="Times New Roman" w:hAnsi="Times New Roman"/>
          <w:sz w:val="28"/>
          <w:szCs w:val="28"/>
        </w:rPr>
        <w:t>alte</w:t>
      </w:r>
      <w:r w:rsidR="00901072">
        <w:rPr>
          <w:rFonts w:ascii="Times New Roman" w:hAnsi="Times New Roman"/>
          <w:sz w:val="28"/>
          <w:szCs w:val="28"/>
        </w:rPr>
        <w:t xml:space="preserve"> </w:t>
      </w:r>
      <w:r>
        <w:rPr>
          <w:rFonts w:ascii="Times New Roman" w:hAnsi="Times New Roman"/>
          <w:sz w:val="28"/>
          <w:szCs w:val="28"/>
        </w:rPr>
        <w:t>proiecte.</w:t>
      </w:r>
    </w:p>
    <w:p w:rsidR="00246FB2" w:rsidRPr="00F84FAD" w:rsidRDefault="00246FB2" w:rsidP="00246FB2">
      <w:pPr>
        <w:spacing w:after="0" w:line="240" w:lineRule="auto"/>
        <w:jc w:val="both"/>
        <w:rPr>
          <w:rFonts w:ascii="Times New Roman" w:hAnsi="Times New Roman"/>
          <w:sz w:val="28"/>
          <w:szCs w:val="28"/>
        </w:rPr>
      </w:pPr>
      <w:r w:rsidRPr="00F84FAD">
        <w:rPr>
          <w:rFonts w:ascii="Times New Roman" w:hAnsi="Times New Roman"/>
          <w:b/>
          <w:sz w:val="28"/>
          <w:szCs w:val="28"/>
        </w:rPr>
        <w:t>h)</w:t>
      </w:r>
      <w:r w:rsidRPr="00F84FAD">
        <w:rPr>
          <w:rFonts w:ascii="Times New Roman" w:hAnsi="Times New Roman"/>
          <w:sz w:val="28"/>
          <w:szCs w:val="28"/>
        </w:rPr>
        <w:t xml:space="preserve"> – posibilitatea de reducere</w:t>
      </w:r>
      <w:r w:rsidR="00901072">
        <w:rPr>
          <w:rFonts w:ascii="Times New Roman" w:hAnsi="Times New Roman"/>
          <w:sz w:val="28"/>
          <w:szCs w:val="28"/>
        </w:rPr>
        <w:t xml:space="preserve"> </w:t>
      </w:r>
      <w:r w:rsidRPr="00F84FAD">
        <w:rPr>
          <w:rFonts w:ascii="Times New Roman" w:hAnsi="Times New Roman"/>
          <w:sz w:val="28"/>
          <w:szCs w:val="28"/>
        </w:rPr>
        <w:t>efectivă a impactului: reducerea</w:t>
      </w:r>
      <w:r w:rsidR="00901072">
        <w:rPr>
          <w:rFonts w:ascii="Times New Roman" w:hAnsi="Times New Roman"/>
          <w:sz w:val="28"/>
          <w:szCs w:val="28"/>
        </w:rPr>
        <w:t xml:space="preserve"> </w:t>
      </w:r>
      <w:r w:rsidRPr="00F84FAD">
        <w:rPr>
          <w:rFonts w:ascii="Times New Roman" w:hAnsi="Times New Roman"/>
          <w:sz w:val="28"/>
          <w:szCs w:val="28"/>
        </w:rPr>
        <w:t>impactului</w:t>
      </w:r>
      <w:r w:rsidR="00901072">
        <w:rPr>
          <w:rFonts w:ascii="Times New Roman" w:hAnsi="Times New Roman"/>
          <w:sz w:val="28"/>
          <w:szCs w:val="28"/>
        </w:rPr>
        <w:t xml:space="preserve"> </w:t>
      </w:r>
      <w:r w:rsidRPr="00F84FAD">
        <w:rPr>
          <w:rFonts w:ascii="Times New Roman" w:hAnsi="Times New Roman"/>
          <w:sz w:val="28"/>
          <w:szCs w:val="28"/>
        </w:rPr>
        <w:t>pe</w:t>
      </w:r>
      <w:r w:rsidR="00901072">
        <w:rPr>
          <w:rFonts w:ascii="Times New Roman" w:hAnsi="Times New Roman"/>
          <w:sz w:val="28"/>
          <w:szCs w:val="28"/>
        </w:rPr>
        <w:t xml:space="preserve"> </w:t>
      </w:r>
      <w:r w:rsidRPr="00F84FAD">
        <w:rPr>
          <w:rFonts w:ascii="Times New Roman" w:hAnsi="Times New Roman"/>
          <w:sz w:val="28"/>
          <w:szCs w:val="28"/>
        </w:rPr>
        <w:t>timpul</w:t>
      </w:r>
      <w:r w:rsidR="00901072">
        <w:rPr>
          <w:rFonts w:ascii="Times New Roman" w:hAnsi="Times New Roman"/>
          <w:sz w:val="28"/>
          <w:szCs w:val="28"/>
        </w:rPr>
        <w:t xml:space="preserve"> </w:t>
      </w:r>
      <w:r w:rsidRPr="00F84FAD">
        <w:rPr>
          <w:rFonts w:ascii="Times New Roman" w:hAnsi="Times New Roman"/>
          <w:sz w:val="28"/>
          <w:szCs w:val="28"/>
        </w:rPr>
        <w:t>realizării</w:t>
      </w:r>
      <w:r w:rsidR="00901072">
        <w:rPr>
          <w:rFonts w:ascii="Times New Roman" w:hAnsi="Times New Roman"/>
          <w:sz w:val="28"/>
          <w:szCs w:val="28"/>
        </w:rPr>
        <w:t xml:space="preserve"> </w:t>
      </w:r>
      <w:r w:rsidRPr="00F84FAD">
        <w:rPr>
          <w:rFonts w:ascii="Times New Roman" w:hAnsi="Times New Roman"/>
          <w:sz w:val="28"/>
          <w:szCs w:val="28"/>
        </w:rPr>
        <w:t>proiectului se va</w:t>
      </w:r>
      <w:r w:rsidR="00901072">
        <w:rPr>
          <w:rFonts w:ascii="Times New Roman" w:hAnsi="Times New Roman"/>
          <w:sz w:val="28"/>
          <w:szCs w:val="28"/>
        </w:rPr>
        <w:t xml:space="preserve"> </w:t>
      </w:r>
      <w:r w:rsidRPr="00F84FAD">
        <w:rPr>
          <w:rFonts w:ascii="Times New Roman" w:hAnsi="Times New Roman"/>
          <w:sz w:val="28"/>
          <w:szCs w:val="28"/>
        </w:rPr>
        <w:t>stabili</w:t>
      </w:r>
      <w:r w:rsidR="00901072">
        <w:rPr>
          <w:rFonts w:ascii="Times New Roman" w:hAnsi="Times New Roman"/>
          <w:sz w:val="28"/>
          <w:szCs w:val="28"/>
        </w:rPr>
        <w:t xml:space="preserve"> </w:t>
      </w:r>
      <w:r w:rsidRPr="00F84FAD">
        <w:rPr>
          <w:rFonts w:ascii="Times New Roman" w:hAnsi="Times New Roman"/>
          <w:sz w:val="28"/>
          <w:szCs w:val="28"/>
        </w:rPr>
        <w:t>prin</w:t>
      </w:r>
      <w:r w:rsidR="00901072">
        <w:rPr>
          <w:rFonts w:ascii="Times New Roman" w:hAnsi="Times New Roman"/>
          <w:sz w:val="28"/>
          <w:szCs w:val="28"/>
        </w:rPr>
        <w:t xml:space="preserve"> </w:t>
      </w:r>
      <w:r w:rsidRPr="00F84FAD">
        <w:rPr>
          <w:rFonts w:ascii="Times New Roman" w:hAnsi="Times New Roman"/>
          <w:sz w:val="28"/>
          <w:szCs w:val="28"/>
        </w:rPr>
        <w:t>caietul de sarcini.</w:t>
      </w:r>
      <w:r w:rsidR="003532D9" w:rsidRPr="003532D9">
        <w:rPr>
          <w:rFonts w:ascii="Times New Roman" w:hAnsi="Times New Roman" w:cs="Times New Roman"/>
          <w:sz w:val="28"/>
          <w:szCs w:val="28"/>
        </w:rPr>
        <w:t xml:space="preserve">         </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II. Motivele pe baza cărora s-a stabilit că nu este necesară efectuarea evaluării impactului asupra corpurilor de apă:</w:t>
      </w:r>
    </w:p>
    <w:p w:rsidR="00901072" w:rsidRPr="005A2822" w:rsidRDefault="00901072" w:rsidP="00901072">
      <w:pPr>
        <w:spacing w:after="0" w:line="240" w:lineRule="auto"/>
        <w:jc w:val="both"/>
        <w:rPr>
          <w:rFonts w:ascii="Times New Roman" w:hAnsi="Times New Roman"/>
          <w:sz w:val="28"/>
          <w:szCs w:val="28"/>
        </w:rPr>
      </w:pPr>
      <w:r>
        <w:rPr>
          <w:rFonts w:ascii="Times New Roman" w:hAnsi="Times New Roman"/>
          <w:sz w:val="28"/>
          <w:szCs w:val="28"/>
        </w:rPr>
        <w:t xml:space="preserve">              Având în vedere emiterea Avizului de gospodărire a apelor nr. 36 /24.07.2020, de către Sistemul de Gospodărire a Apelor Vaslui, rezultă că pentru proiectul respectiv nu este necesară Evaluarea impactului asupra corpurilor de apă.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Proiectul propus nu necesită parcurgerea celorlalte etape ale procedurii de evaluare a impactului asupra mediului și de evaluare a impactului asupra corpurilor de apă.</w:t>
      </w:r>
    </w:p>
    <w:p w:rsid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w:t>
      </w:r>
      <w:r w:rsidR="00901072">
        <w:rPr>
          <w:rFonts w:ascii="Times New Roman" w:hAnsi="Times New Roman" w:cs="Times New Roman"/>
          <w:sz w:val="28"/>
          <w:szCs w:val="28"/>
        </w:rPr>
        <w:t xml:space="preserve"> </w:t>
      </w:r>
      <w:r w:rsidRPr="003532D9">
        <w:rPr>
          <w:rFonts w:ascii="Times New Roman" w:hAnsi="Times New Roman" w:cs="Times New Roman"/>
          <w:sz w:val="28"/>
          <w:szCs w:val="28"/>
        </w:rPr>
        <w:t>notifica Agenția pentru Protecția Mediului Neamț.</w:t>
      </w:r>
    </w:p>
    <w:p w:rsidR="00901072" w:rsidRPr="003532D9" w:rsidRDefault="00901072"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Menţiuni despre procedura de contestare administrativă şi contencios administrativ.</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w:t>
      </w:r>
      <w:r w:rsidR="00901072">
        <w:rPr>
          <w:rFonts w:ascii="Times New Roman" w:hAnsi="Times New Roman" w:cs="Times New Roman"/>
          <w:sz w:val="28"/>
          <w:szCs w:val="28"/>
        </w:rPr>
        <w:t xml:space="preserve"> </w:t>
      </w:r>
      <w:r w:rsidRPr="003532D9">
        <w:rPr>
          <w:rFonts w:ascii="Times New Roman" w:hAnsi="Times New Roman" w:cs="Times New Roman"/>
          <w:sz w:val="28"/>
          <w:szCs w:val="28"/>
        </w:rPr>
        <w:t>autorităţii publice competente pentru protecţia mediului, care fac obiectul participării publicului</w:t>
      </w:r>
      <w:r w:rsidR="00901072">
        <w:rPr>
          <w:rFonts w:ascii="Times New Roman" w:hAnsi="Times New Roman" w:cs="Times New Roman"/>
          <w:sz w:val="28"/>
          <w:szCs w:val="28"/>
        </w:rPr>
        <w:t xml:space="preserve"> </w:t>
      </w:r>
      <w:r w:rsidRPr="003532D9">
        <w:rPr>
          <w:rFonts w:ascii="Times New Roman" w:hAnsi="Times New Roman" w:cs="Times New Roman"/>
          <w:sz w:val="28"/>
          <w:szCs w:val="28"/>
        </w:rPr>
        <w:lastRenderedPageBreak/>
        <w:t xml:space="preserve">inclusiv apobarea de dezvoltare, potrivit prevederilor Legii contenciosului administrativ nr. </w:t>
      </w:r>
      <w:hyperlink r:id="rId6" w:history="1">
        <w:r w:rsidRPr="003532D9">
          <w:rPr>
            <w:rStyle w:val="Hyperlink"/>
            <w:rFonts w:ascii="Times New Roman" w:hAnsi="Times New Roman" w:cs="Times New Roman"/>
            <w:sz w:val="28"/>
            <w:szCs w:val="28"/>
          </w:rPr>
          <w:t>554 /2004</w:t>
        </w:r>
      </w:hyperlink>
      <w:r w:rsidRPr="003532D9">
        <w:rPr>
          <w:rFonts w:ascii="Times New Roman" w:hAnsi="Times New Roman" w:cs="Times New Roman"/>
          <w:sz w:val="28"/>
          <w:szCs w:val="28"/>
        </w:rPr>
        <w:t>, cu modificările și completările  ulterioare.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nr. 292 /2018 privind evaluarea impactului anumitor proiecte publice și private asupra mediului, considerându-se că acestea sunt vătămate într-un drept al lor sau într-un interes legitim.</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Înainte de a se adresa instanţei de contencios administrativ competente, persoanele prevăzute la art. 21 din Legea nr. nr. 292 /2018 privind evaluarea impactului anumitor proiecte publice și private asupra mediului au obligaţia să solicite autorităţiipublice emitente a deciziei prevăzute la art. 21, alin. (3) sau autorităţii</w:t>
      </w:r>
      <w:r w:rsidR="00901072">
        <w:rPr>
          <w:rFonts w:ascii="Times New Roman" w:hAnsi="Times New Roman" w:cs="Times New Roman"/>
          <w:sz w:val="28"/>
          <w:szCs w:val="28"/>
        </w:rPr>
        <w:t xml:space="preserve"> </w:t>
      </w:r>
      <w:r w:rsidRPr="003532D9">
        <w:rPr>
          <w:rFonts w:ascii="Times New Roman" w:hAnsi="Times New Roman" w:cs="Times New Roman"/>
          <w:sz w:val="28"/>
          <w:szCs w:val="28"/>
        </w:rPr>
        <w:t xml:space="preserve">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w:t>
      </w:r>
      <w:r w:rsidR="001671BE">
        <w:rPr>
          <w:rFonts w:ascii="Times New Roman" w:hAnsi="Times New Roman" w:cs="Times New Roman"/>
          <w:sz w:val="28"/>
          <w:szCs w:val="28"/>
        </w:rPr>
        <w:t xml:space="preserve"> </w:t>
      </w:r>
      <w:r w:rsidRPr="003532D9">
        <w:rPr>
          <w:rFonts w:ascii="Times New Roman" w:hAnsi="Times New Roman" w:cs="Times New Roman"/>
          <w:sz w:val="28"/>
          <w:szCs w:val="28"/>
        </w:rPr>
        <w:t>și ale Legii nr. 554 /2004, cu modificările şi completările ulterioare.</w:t>
      </w:r>
    </w:p>
    <w:p w:rsidR="001E3678" w:rsidRDefault="001E3678" w:rsidP="001E3678">
      <w:pPr>
        <w:autoSpaceDE w:val="0"/>
        <w:autoSpaceDN w:val="0"/>
        <w:adjustRightInd w:val="0"/>
        <w:spacing w:after="0" w:line="240" w:lineRule="auto"/>
        <w:jc w:val="both"/>
        <w:rPr>
          <w:rFonts w:ascii="Times New Roman" w:hAnsi="Times New Roman" w:cs="Times New Roman"/>
          <w:sz w:val="28"/>
          <w:szCs w:val="28"/>
        </w:rPr>
      </w:pPr>
    </w:p>
    <w:sectPr w:rsidR="001E3678"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55E59"/>
    <w:rsid w:val="000365B5"/>
    <w:rsid w:val="00046020"/>
    <w:rsid w:val="00073B78"/>
    <w:rsid w:val="000905F4"/>
    <w:rsid w:val="00096BAA"/>
    <w:rsid w:val="000A2A46"/>
    <w:rsid w:val="000C1A68"/>
    <w:rsid w:val="000E01E0"/>
    <w:rsid w:val="001671BE"/>
    <w:rsid w:val="001E3678"/>
    <w:rsid w:val="001E7696"/>
    <w:rsid w:val="001F6068"/>
    <w:rsid w:val="00231CEE"/>
    <w:rsid w:val="00235B71"/>
    <w:rsid w:val="0024100B"/>
    <w:rsid w:val="00242223"/>
    <w:rsid w:val="00246FB2"/>
    <w:rsid w:val="002503F6"/>
    <w:rsid w:val="00250F1F"/>
    <w:rsid w:val="002567BB"/>
    <w:rsid w:val="00282535"/>
    <w:rsid w:val="00290F35"/>
    <w:rsid w:val="0029279B"/>
    <w:rsid w:val="00292E6F"/>
    <w:rsid w:val="002A3AA5"/>
    <w:rsid w:val="0030481A"/>
    <w:rsid w:val="00307221"/>
    <w:rsid w:val="00322D2F"/>
    <w:rsid w:val="0033306C"/>
    <w:rsid w:val="00343ACA"/>
    <w:rsid w:val="0035255C"/>
    <w:rsid w:val="00352877"/>
    <w:rsid w:val="003532D9"/>
    <w:rsid w:val="00356D1F"/>
    <w:rsid w:val="003669CB"/>
    <w:rsid w:val="003B44A9"/>
    <w:rsid w:val="003C4D56"/>
    <w:rsid w:val="0041149E"/>
    <w:rsid w:val="00425657"/>
    <w:rsid w:val="0044279E"/>
    <w:rsid w:val="00452442"/>
    <w:rsid w:val="00472521"/>
    <w:rsid w:val="004860D6"/>
    <w:rsid w:val="004A25AB"/>
    <w:rsid w:val="004A32E0"/>
    <w:rsid w:val="004B1185"/>
    <w:rsid w:val="004E1613"/>
    <w:rsid w:val="004E48E2"/>
    <w:rsid w:val="004F51CC"/>
    <w:rsid w:val="005161D6"/>
    <w:rsid w:val="005646DD"/>
    <w:rsid w:val="005853CB"/>
    <w:rsid w:val="005A2822"/>
    <w:rsid w:val="005A36A0"/>
    <w:rsid w:val="005A601C"/>
    <w:rsid w:val="005A6AAF"/>
    <w:rsid w:val="00610B46"/>
    <w:rsid w:val="006358C9"/>
    <w:rsid w:val="00635E84"/>
    <w:rsid w:val="006876A9"/>
    <w:rsid w:val="006A0D27"/>
    <w:rsid w:val="006B343C"/>
    <w:rsid w:val="006D498E"/>
    <w:rsid w:val="00703994"/>
    <w:rsid w:val="00720B3D"/>
    <w:rsid w:val="00771CF4"/>
    <w:rsid w:val="00781F21"/>
    <w:rsid w:val="007A681B"/>
    <w:rsid w:val="008427AC"/>
    <w:rsid w:val="00857549"/>
    <w:rsid w:val="0088209F"/>
    <w:rsid w:val="008B4047"/>
    <w:rsid w:val="00901072"/>
    <w:rsid w:val="0090343E"/>
    <w:rsid w:val="00931BF1"/>
    <w:rsid w:val="0093576B"/>
    <w:rsid w:val="00940390"/>
    <w:rsid w:val="00941343"/>
    <w:rsid w:val="00962519"/>
    <w:rsid w:val="009A3BF1"/>
    <w:rsid w:val="009D3580"/>
    <w:rsid w:val="00A30CC5"/>
    <w:rsid w:val="00A30FDA"/>
    <w:rsid w:val="00A47996"/>
    <w:rsid w:val="00A8236B"/>
    <w:rsid w:val="00A94E44"/>
    <w:rsid w:val="00AB551E"/>
    <w:rsid w:val="00B01962"/>
    <w:rsid w:val="00B3643A"/>
    <w:rsid w:val="00B53C98"/>
    <w:rsid w:val="00B86939"/>
    <w:rsid w:val="00B91ED0"/>
    <w:rsid w:val="00B93B78"/>
    <w:rsid w:val="00B955CE"/>
    <w:rsid w:val="00BB3024"/>
    <w:rsid w:val="00BE7C46"/>
    <w:rsid w:val="00C30B1D"/>
    <w:rsid w:val="00C34E8C"/>
    <w:rsid w:val="00C4013F"/>
    <w:rsid w:val="00C55E59"/>
    <w:rsid w:val="00C56BF5"/>
    <w:rsid w:val="00C67926"/>
    <w:rsid w:val="00C810B6"/>
    <w:rsid w:val="00C8296B"/>
    <w:rsid w:val="00CA0A46"/>
    <w:rsid w:val="00CA57A3"/>
    <w:rsid w:val="00CD2C44"/>
    <w:rsid w:val="00D062B0"/>
    <w:rsid w:val="00D20849"/>
    <w:rsid w:val="00D25E1F"/>
    <w:rsid w:val="00DB3F5C"/>
    <w:rsid w:val="00DB4F50"/>
    <w:rsid w:val="00DC3117"/>
    <w:rsid w:val="00DD6EF5"/>
    <w:rsid w:val="00DE672D"/>
    <w:rsid w:val="00E60865"/>
    <w:rsid w:val="00E64004"/>
    <w:rsid w:val="00E8736B"/>
    <w:rsid w:val="00E9452C"/>
    <w:rsid w:val="00EA0F2B"/>
    <w:rsid w:val="00EA21B5"/>
    <w:rsid w:val="00EE3C54"/>
    <w:rsid w:val="00EE5D82"/>
    <w:rsid w:val="00F429DC"/>
    <w:rsid w:val="00F52BD7"/>
    <w:rsid w:val="00F72273"/>
    <w:rsid w:val="00F740BD"/>
    <w:rsid w:val="00F7552E"/>
    <w:rsid w:val="00F866B3"/>
    <w:rsid w:val="00F95800"/>
    <w:rsid w:val="00FA07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4B11-5F1C-4346-BCAE-8BB0BA51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monica.isopescu</cp:lastModifiedBy>
  <cp:revision>4</cp:revision>
  <dcterms:created xsi:type="dcterms:W3CDTF">2020-08-13T08:30:00Z</dcterms:created>
  <dcterms:modified xsi:type="dcterms:W3CDTF">2020-08-21T09:32:00Z</dcterms:modified>
</cp:coreProperties>
</file>