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8C" w:rsidRPr="003A333F" w:rsidRDefault="00C81523" w:rsidP="00BA068C">
      <w:pPr>
        <w:pStyle w:val="Header"/>
        <w:tabs>
          <w:tab w:val="clear" w:pos="4680"/>
          <w:tab w:val="clear" w:pos="9360"/>
          <w:tab w:val="left" w:pos="9000"/>
        </w:tabs>
        <w:jc w:val="both"/>
        <w:rPr>
          <w:rFonts w:ascii="Times New Roman" w:hAnsi="Times New Roman"/>
          <w:lang w:val="it-IT"/>
        </w:rPr>
      </w:pPr>
      <w:r w:rsidRPr="003A333F">
        <w:rPr>
          <w:rFonts w:ascii="Times New Roman" w:hAnsi="Times New Roman"/>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sidRPr="003A333F">
        <w:rPr>
          <w:rFonts w:ascii="Times New Roman" w:hAnsi="Times New Roman"/>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BA068C" w:rsidRPr="003A333F">
        <w:rPr>
          <w:rFonts w:ascii="Times New Roman" w:hAnsi="Times New Roman"/>
          <w:lang w:val="it-IT"/>
        </w:rPr>
        <w:t xml:space="preserve">                     </w:t>
      </w:r>
    </w:p>
    <w:p w:rsidR="00BA068C" w:rsidRPr="003A333F" w:rsidRDefault="00BA068C" w:rsidP="003A333F">
      <w:pPr>
        <w:pStyle w:val="Header"/>
        <w:tabs>
          <w:tab w:val="clear" w:pos="4680"/>
          <w:tab w:val="clear" w:pos="9360"/>
          <w:tab w:val="left" w:pos="9000"/>
        </w:tabs>
        <w:jc w:val="center"/>
        <w:rPr>
          <w:rFonts w:ascii="Times New Roman" w:hAnsi="Times New Roman"/>
          <w:b/>
          <w:sz w:val="28"/>
          <w:szCs w:val="28"/>
          <w:lang w:val="it-IT"/>
        </w:rPr>
      </w:pPr>
      <w:r w:rsidRPr="003A333F">
        <w:rPr>
          <w:rFonts w:ascii="Times New Roman" w:hAnsi="Times New Roman"/>
          <w:b/>
          <w:sz w:val="28"/>
          <w:szCs w:val="28"/>
          <w:lang w:val="it-IT"/>
        </w:rPr>
        <w:t>Ministerul Mediului</w:t>
      </w:r>
    </w:p>
    <w:p w:rsidR="00BA068C" w:rsidRPr="003A333F" w:rsidRDefault="00BA068C" w:rsidP="003A333F">
      <w:pPr>
        <w:pStyle w:val="Header"/>
        <w:tabs>
          <w:tab w:val="clear" w:pos="4680"/>
          <w:tab w:val="clear" w:pos="9360"/>
          <w:tab w:val="left" w:pos="9000"/>
        </w:tabs>
        <w:jc w:val="center"/>
        <w:rPr>
          <w:rFonts w:ascii="Times New Roman" w:hAnsi="Times New Roman"/>
          <w:b/>
          <w:sz w:val="28"/>
          <w:szCs w:val="28"/>
          <w:lang w:val="it-IT"/>
        </w:rPr>
      </w:pPr>
      <w:r w:rsidRPr="003A333F">
        <w:rPr>
          <w:rFonts w:ascii="Times New Roman" w:hAnsi="Times New Roman"/>
          <w:b/>
          <w:sz w:val="28"/>
          <w:szCs w:val="28"/>
          <w:lang w:val="it-IT"/>
        </w:rPr>
        <w:t>Agen</w:t>
      </w:r>
      <w:r w:rsidRPr="003A333F">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A068C" w:rsidRPr="003A333F" w:rsidTr="00BA068C">
        <w:trPr>
          <w:trHeight w:val="692"/>
        </w:trPr>
        <w:tc>
          <w:tcPr>
            <w:tcW w:w="10031" w:type="dxa"/>
            <w:tcBorders>
              <w:top w:val="single" w:sz="8" w:space="0" w:color="000000"/>
              <w:bottom w:val="single" w:sz="8" w:space="0" w:color="000000"/>
            </w:tcBorders>
            <w:shd w:val="clear" w:color="auto" w:fill="auto"/>
            <w:vAlign w:val="center"/>
          </w:tcPr>
          <w:p w:rsidR="00BA068C" w:rsidRPr="003A333F" w:rsidRDefault="00BA068C" w:rsidP="00746B2F">
            <w:pPr>
              <w:spacing w:after="0"/>
              <w:jc w:val="center"/>
              <w:rPr>
                <w:rFonts w:ascii="Times New Roman" w:hAnsi="Times New Roman"/>
                <w:b/>
                <w:bCs/>
                <w:color w:val="FFFFFF"/>
                <w:sz w:val="28"/>
                <w:szCs w:val="28"/>
                <w:lang w:val="fr-FR"/>
              </w:rPr>
            </w:pPr>
            <w:r w:rsidRPr="003A333F">
              <w:rPr>
                <w:rFonts w:ascii="Times New Roman" w:hAnsi="Times New Roman"/>
                <w:b/>
                <w:bCs/>
                <w:sz w:val="28"/>
                <w:szCs w:val="28"/>
                <w:lang w:val="fr-FR"/>
              </w:rPr>
              <w:t>AGENŢIA PENTRU PROTECŢIA MEDIULUI NEAMȚ</w:t>
            </w:r>
          </w:p>
        </w:tc>
      </w:tr>
    </w:tbl>
    <w:p w:rsidR="00BA068C" w:rsidRPr="003A333F" w:rsidRDefault="00BA068C" w:rsidP="00BA068C">
      <w:pPr>
        <w:autoSpaceDE w:val="0"/>
        <w:autoSpaceDN w:val="0"/>
        <w:adjustRightInd w:val="0"/>
        <w:spacing w:after="0" w:line="240" w:lineRule="auto"/>
        <w:jc w:val="both"/>
        <w:rPr>
          <w:rFonts w:ascii="Times New Roman" w:hAnsi="Times New Roman"/>
          <w:b/>
        </w:rPr>
      </w:pPr>
      <w:r w:rsidRPr="003A333F">
        <w:rPr>
          <w:rFonts w:ascii="Times New Roman" w:hAnsi="Times New Roman"/>
          <w:b/>
          <w:bCs/>
          <w:color w:val="FFFFFF"/>
          <w:lang w:val="fr-FR"/>
        </w:rPr>
        <w:t>DE STAT</w:t>
      </w:r>
      <w:r w:rsidRPr="003A333F">
        <w:rPr>
          <w:rFonts w:ascii="Times New Roman" w:hAnsi="Times New Roman"/>
          <w:b/>
        </w:rPr>
        <w:t xml:space="preserve">            </w:t>
      </w:r>
    </w:p>
    <w:p w:rsidR="00BA068C" w:rsidRPr="003A333F" w:rsidRDefault="00BA068C" w:rsidP="00BA068C">
      <w:pPr>
        <w:autoSpaceDE w:val="0"/>
        <w:autoSpaceDN w:val="0"/>
        <w:adjustRightInd w:val="0"/>
        <w:spacing w:after="0" w:line="240" w:lineRule="auto"/>
        <w:jc w:val="both"/>
        <w:rPr>
          <w:rFonts w:ascii="Times New Roman" w:hAnsi="Times New Roman"/>
          <w:b/>
        </w:rPr>
      </w:pPr>
      <w:r w:rsidRPr="003A333F">
        <w:rPr>
          <w:rFonts w:ascii="Times New Roman" w:hAnsi="Times New Roman"/>
          <w:b/>
        </w:rPr>
        <w:t xml:space="preserve"> </w:t>
      </w:r>
    </w:p>
    <w:p w:rsidR="00BA068C" w:rsidRPr="003A333F" w:rsidRDefault="00BA068C" w:rsidP="00BA068C">
      <w:pPr>
        <w:autoSpaceDE w:val="0"/>
        <w:autoSpaceDN w:val="0"/>
        <w:adjustRightInd w:val="0"/>
        <w:spacing w:after="0" w:line="240" w:lineRule="auto"/>
        <w:jc w:val="both"/>
        <w:rPr>
          <w:rFonts w:ascii="Times New Roman" w:hAnsi="Times New Roman"/>
        </w:rPr>
      </w:pPr>
      <w:r w:rsidRPr="003A333F">
        <w:rPr>
          <w:rFonts w:ascii="Times New Roman" w:hAnsi="Times New Roman"/>
          <w:b/>
        </w:rPr>
        <w:t xml:space="preserve">                             </w:t>
      </w:r>
      <w:r w:rsidR="00206C2E" w:rsidRPr="003A333F">
        <w:rPr>
          <w:rFonts w:ascii="Times New Roman" w:hAnsi="Times New Roman"/>
          <w:b/>
        </w:rPr>
        <w:t xml:space="preserve">        </w:t>
      </w:r>
      <w:r w:rsidRPr="003A333F">
        <w:rPr>
          <w:rFonts w:ascii="Times New Roman" w:hAnsi="Times New Roman"/>
          <w:b/>
        </w:rPr>
        <w:t xml:space="preserve"> Decizia etapei de încadrare - Proiect</w:t>
      </w:r>
    </w:p>
    <w:p w:rsidR="00BA068C" w:rsidRPr="003A333F" w:rsidRDefault="00BA068C" w:rsidP="00BA068C">
      <w:pPr>
        <w:autoSpaceDE w:val="0"/>
        <w:autoSpaceDN w:val="0"/>
        <w:adjustRightInd w:val="0"/>
        <w:spacing w:after="0" w:line="240" w:lineRule="auto"/>
        <w:jc w:val="both"/>
        <w:rPr>
          <w:rFonts w:ascii="Times New Roman" w:hAnsi="Times New Roman"/>
        </w:rPr>
      </w:pPr>
      <w:bookmarkStart w:id="0" w:name="_GoBack"/>
      <w:bookmarkEnd w:id="0"/>
    </w:p>
    <w:p w:rsidR="00BA068C" w:rsidRPr="003A333F" w:rsidRDefault="00BA068C" w:rsidP="00BA068C">
      <w:pPr>
        <w:autoSpaceDE w:val="0"/>
        <w:autoSpaceDN w:val="0"/>
        <w:adjustRightInd w:val="0"/>
        <w:spacing w:after="0" w:line="240" w:lineRule="auto"/>
        <w:ind w:firstLine="720"/>
        <w:jc w:val="both"/>
        <w:rPr>
          <w:rFonts w:ascii="Times New Roman" w:hAnsi="Times New Roman"/>
        </w:rPr>
      </w:pPr>
      <w:r w:rsidRPr="003A333F">
        <w:rPr>
          <w:rFonts w:ascii="Times New Roman" w:hAnsi="Times New Roman"/>
        </w:rPr>
        <w:t xml:space="preserve">Ca urmare a solicitării de emitere a acordului de mediu adresate de U.A.T. Orașul Bicaz, cu sediul în BICAZ, str. Barajului, nr. 4, judeţul NEAMT, înregistrată la Agenția pentru Protecția Mediului Neamț cu nr. 743 din 31.01.2019,   în baza Legii nr. 292/2018 privind evaluarea impactului anumitor proiecte publice şi private asupra mediului şi a </w:t>
      </w:r>
      <w:r w:rsidRPr="003A333F">
        <w:rPr>
          <w:rFonts w:ascii="Times New Roman" w:hAnsi="Times New Roman"/>
          <w:vanish/>
        </w:rPr>
        <w:t>&lt;LLNK 12007    57182 3?1   0 46&gt;</w:t>
      </w:r>
      <w:r w:rsidRPr="003A333F">
        <w:rPr>
          <w:rFonts w:ascii="Times New Roman" w:hAnsi="Times New Roman"/>
        </w:rPr>
        <w:t xml:space="preserve">Ordonanţei de urgenţă a Guvernului nr. 57/2007 privind regimul ariilor naturale protejate, conservarea habitatelor naturale, a florei şi faunei sălbatice, aprobată cu modificări şi completări prin </w:t>
      </w:r>
      <w:r w:rsidRPr="003A333F">
        <w:rPr>
          <w:rFonts w:ascii="Times New Roman" w:hAnsi="Times New Roman"/>
          <w:vanish/>
        </w:rPr>
        <w:t>&lt;LLNK 12011    49 10 201   0 17&gt;</w:t>
      </w:r>
      <w:r w:rsidRPr="003A333F">
        <w:rPr>
          <w:rFonts w:ascii="Times New Roman" w:hAnsi="Times New Roman"/>
        </w:rPr>
        <w:t>Legea nr. 49/2011, cu modificările şi completările ulterioare,</w:t>
      </w:r>
    </w:p>
    <w:p w:rsidR="00BA068C" w:rsidRPr="003A333F" w:rsidRDefault="00BA068C" w:rsidP="00BA068C">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    </w:t>
      </w:r>
      <w:r w:rsidR="00CC79BA" w:rsidRPr="003A333F">
        <w:rPr>
          <w:rFonts w:ascii="Times New Roman" w:hAnsi="Times New Roman"/>
        </w:rPr>
        <w:tab/>
      </w:r>
      <w:r w:rsidRPr="003A333F">
        <w:rPr>
          <w:rFonts w:ascii="Times New Roman" w:hAnsi="Times New Roman"/>
        </w:rPr>
        <w:t>Agenția pentru Protecția Mediului Neamț decide, ca urmare a consultărilor desfăşurate în cadrul şedinţei Comisiei de analiză tehnică din data de 14.03.2019, că proiectul „</w:t>
      </w:r>
      <w:r w:rsidRPr="003A333F">
        <w:rPr>
          <w:rFonts w:ascii="Times New Roman" w:hAnsi="Times New Roman"/>
          <w:b/>
        </w:rPr>
        <w:t>EFICIENTIZAREA SISTEMULUI DE ILUMINAT PUBLIC ÎN ORAȘ BICAZ, JUDEȚUL NEAMȚ</w:t>
      </w:r>
      <w:r w:rsidRPr="003A333F">
        <w:rPr>
          <w:rFonts w:ascii="Times New Roman" w:hAnsi="Times New Roman"/>
        </w:rPr>
        <w:t xml:space="preserve">”  propus a fi amplasat în Orașul Bicaz și localitățile aparținătoare, Județul Neamț, </w:t>
      </w:r>
      <w:r w:rsidRPr="003A333F">
        <w:rPr>
          <w:rFonts w:ascii="Times New Roman" w:hAnsi="Times New Roman"/>
          <w:b/>
          <w:i/>
        </w:rPr>
        <w:t>nu se supune evaluă</w:t>
      </w:r>
      <w:r w:rsidR="009A0818">
        <w:rPr>
          <w:rFonts w:ascii="Times New Roman" w:hAnsi="Times New Roman"/>
          <w:b/>
          <w:i/>
        </w:rPr>
        <w:t>rii impactului asupra mediulu, nu se supune evaluării adecvate și nu se supune evaluării impactului asupra corpurilor de apă</w:t>
      </w:r>
      <w:r w:rsidRPr="003A333F">
        <w:rPr>
          <w:rFonts w:ascii="Times New Roman" w:hAnsi="Times New Roman"/>
          <w:b/>
          <w:i/>
        </w:rPr>
        <w:t xml:space="preserve">. </w:t>
      </w:r>
    </w:p>
    <w:p w:rsidR="00F319FF" w:rsidRPr="003A333F" w:rsidRDefault="00BA068C" w:rsidP="00F319FF">
      <w:pPr>
        <w:tabs>
          <w:tab w:val="left" w:pos="0"/>
          <w:tab w:val="left" w:pos="180"/>
          <w:tab w:val="left" w:pos="540"/>
          <w:tab w:val="left" w:pos="1170"/>
        </w:tabs>
        <w:autoSpaceDE w:val="0"/>
        <w:autoSpaceDN w:val="0"/>
        <w:adjustRightInd w:val="0"/>
        <w:spacing w:after="0" w:line="240" w:lineRule="auto"/>
        <w:jc w:val="both"/>
        <w:rPr>
          <w:rFonts w:ascii="Times New Roman" w:hAnsi="Times New Roman"/>
          <w:b/>
          <w:color w:val="000000"/>
        </w:rPr>
      </w:pPr>
      <w:r w:rsidRPr="003A333F">
        <w:rPr>
          <w:rFonts w:ascii="Times New Roman" w:hAnsi="Times New Roman"/>
        </w:rPr>
        <w:t xml:space="preserve"> </w:t>
      </w:r>
      <w:r w:rsidR="00F319FF" w:rsidRPr="003A333F">
        <w:rPr>
          <w:rFonts w:ascii="Times New Roman" w:hAnsi="Times New Roman"/>
          <w:color w:val="000000"/>
        </w:rPr>
        <w:tab/>
      </w:r>
      <w:r w:rsidR="00CC79BA" w:rsidRPr="003A333F">
        <w:rPr>
          <w:rFonts w:ascii="Times New Roman" w:hAnsi="Times New Roman"/>
          <w:color w:val="000000"/>
        </w:rPr>
        <w:tab/>
      </w:r>
      <w:r w:rsidR="00F319FF" w:rsidRPr="003A333F">
        <w:rPr>
          <w:rFonts w:ascii="Times New Roman" w:hAnsi="Times New Roman"/>
          <w:color w:val="000000"/>
        </w:rPr>
        <w:t xml:space="preserve">Cererea de solicitare a acordului de mediu a fost făcută cunoscută publicului interesat prin publicare </w:t>
      </w:r>
      <w:r w:rsidR="00F319FF" w:rsidRPr="003A333F">
        <w:rPr>
          <w:rFonts w:ascii="Times New Roman" w:hAnsi="Times New Roman"/>
        </w:rPr>
        <w:t>în Ziarul Monitorul de Neam</w:t>
      </w:r>
      <w:r w:rsidR="00F319FF" w:rsidRPr="003A333F">
        <w:rPr>
          <w:rFonts w:ascii="Times New Roman" w:hAnsi="Times New Roman"/>
          <w:lang w:val="ro-RO"/>
        </w:rPr>
        <w:t>ț</w:t>
      </w:r>
      <w:r w:rsidR="00F319FF" w:rsidRPr="003A333F">
        <w:rPr>
          <w:rFonts w:ascii="Times New Roman" w:hAnsi="Times New Roman"/>
        </w:rPr>
        <w:t xml:space="preserve"> din 15.02.2019 </w:t>
      </w:r>
      <w:r w:rsidR="00F319FF" w:rsidRPr="003A333F">
        <w:rPr>
          <w:rFonts w:ascii="Times New Roman" w:hAnsi="Times New Roman"/>
          <w:lang w:val="ro-RO"/>
        </w:rPr>
        <w:t>și</w:t>
      </w:r>
      <w:r w:rsidR="00F319FF" w:rsidRPr="003A333F">
        <w:rPr>
          <w:rFonts w:ascii="Times New Roman" w:hAnsi="Times New Roman"/>
          <w:color w:val="000000"/>
        </w:rPr>
        <w:t xml:space="preserve"> postare pe site-ul APM Neamț la data de </w:t>
      </w:r>
      <w:r w:rsidR="00F319FF" w:rsidRPr="003A333F">
        <w:rPr>
          <w:rFonts w:ascii="Times New Roman" w:hAnsi="Times New Roman"/>
        </w:rPr>
        <w:t xml:space="preserve">13.02.2019. Decizia luată în cadrul ședinței Comisiei de Analiză Tehnică, privind etapa de încadrare, în baza punctelor de vedere exprimate de membrii participanți  a fost  adusă la cunoștința publicului prin postare pe site-ul APM Neamț la data de </w:t>
      </w:r>
      <w:r w:rsidR="0073266D">
        <w:rPr>
          <w:rFonts w:ascii="Times New Roman" w:hAnsi="Times New Roman"/>
        </w:rPr>
        <w:t xml:space="preserve">18.03.2019 </w:t>
      </w:r>
      <w:r w:rsidR="00F319FF" w:rsidRPr="000F0863">
        <w:rPr>
          <w:rFonts w:ascii="Times New Roman" w:hAnsi="Times New Roman"/>
        </w:rPr>
        <w:t>publicată de titular  în Monitorul de Neam</w:t>
      </w:r>
      <w:r w:rsidR="003A333F" w:rsidRPr="000F0863">
        <w:rPr>
          <w:rFonts w:ascii="Times New Roman" w:hAnsi="Times New Roman"/>
        </w:rPr>
        <w:t>ț</w:t>
      </w:r>
      <w:r w:rsidR="00F319FF" w:rsidRPr="000F0863">
        <w:rPr>
          <w:rFonts w:ascii="Times New Roman" w:hAnsi="Times New Roman"/>
        </w:rPr>
        <w:t xml:space="preserve"> din data </w:t>
      </w:r>
      <w:r w:rsidR="005B5BD3">
        <w:rPr>
          <w:rFonts w:ascii="Times New Roman" w:hAnsi="Times New Roman"/>
        </w:rPr>
        <w:t>de 16.03</w:t>
      </w:r>
      <w:r w:rsidR="00F319FF" w:rsidRPr="00845CA6">
        <w:rPr>
          <w:rFonts w:ascii="Times New Roman" w:hAnsi="Times New Roman"/>
        </w:rPr>
        <w:t>.2019</w:t>
      </w:r>
      <w:r w:rsidR="00F319FF" w:rsidRPr="00845CA6">
        <w:rPr>
          <w:rFonts w:ascii="Times New Roman" w:eastAsia="Times New Roman" w:hAnsi="Times New Roman"/>
          <w:lang w:val="ro-RO"/>
        </w:rPr>
        <w:t>.</w:t>
      </w:r>
      <w:r w:rsidR="000F0863">
        <w:rPr>
          <w:rFonts w:ascii="Times New Roman" w:eastAsia="Times New Roman" w:hAnsi="Times New Roman"/>
          <w:lang w:val="ro-RO"/>
        </w:rPr>
        <w:t xml:space="preserve"> </w:t>
      </w:r>
    </w:p>
    <w:p w:rsidR="00BA068C" w:rsidRPr="003A333F" w:rsidRDefault="00BA068C" w:rsidP="00BA068C">
      <w:pPr>
        <w:autoSpaceDE w:val="0"/>
        <w:autoSpaceDN w:val="0"/>
        <w:adjustRightInd w:val="0"/>
        <w:spacing w:after="0" w:line="240" w:lineRule="auto"/>
        <w:ind w:left="1080"/>
        <w:jc w:val="both"/>
        <w:rPr>
          <w:rFonts w:ascii="Times New Roman" w:hAnsi="Times New Roman"/>
          <w:b/>
        </w:rPr>
      </w:pPr>
    </w:p>
    <w:p w:rsidR="00BA068C" w:rsidRPr="003A333F" w:rsidRDefault="00BA068C" w:rsidP="00746B2F">
      <w:pPr>
        <w:spacing w:after="0" w:line="240" w:lineRule="auto"/>
        <w:jc w:val="center"/>
        <w:rPr>
          <w:rFonts w:ascii="Times New Roman" w:hAnsi="Times New Roman"/>
          <w:b/>
          <w:lang w:val="ro-RO"/>
        </w:rPr>
      </w:pPr>
      <w:r w:rsidRPr="003A333F">
        <w:rPr>
          <w:rFonts w:ascii="Times New Roman" w:hAnsi="Times New Roman"/>
          <w:b/>
          <w:lang w:val="ro-RO"/>
        </w:rPr>
        <w:t>Justificarea prezentei decizii:</w:t>
      </w:r>
    </w:p>
    <w:p w:rsidR="002C1A7E" w:rsidRPr="003A333F" w:rsidRDefault="002C1A7E" w:rsidP="00BA068C">
      <w:pPr>
        <w:spacing w:after="0" w:line="240" w:lineRule="auto"/>
        <w:ind w:firstLine="720"/>
        <w:jc w:val="both"/>
        <w:rPr>
          <w:rFonts w:ascii="Times New Roman" w:hAnsi="Times New Roman"/>
          <w:b/>
          <w:lang w:val="ro-RO"/>
        </w:rPr>
      </w:pPr>
    </w:p>
    <w:p w:rsidR="00746B2F" w:rsidRPr="003A333F" w:rsidRDefault="00746B2F" w:rsidP="00746B2F">
      <w:pPr>
        <w:autoSpaceDE w:val="0"/>
        <w:autoSpaceDN w:val="0"/>
        <w:adjustRightInd w:val="0"/>
        <w:spacing w:after="0" w:line="240" w:lineRule="auto"/>
        <w:ind w:left="720"/>
        <w:jc w:val="both"/>
        <w:rPr>
          <w:rFonts w:ascii="Times New Roman" w:hAnsi="Times New Roman"/>
          <w:b/>
          <w:lang w:val="ro-RO"/>
        </w:rPr>
      </w:pPr>
    </w:p>
    <w:p w:rsidR="007702E8" w:rsidRPr="003A333F" w:rsidRDefault="009A0818" w:rsidP="00696BEC">
      <w:pPr>
        <w:autoSpaceDE w:val="0"/>
        <w:autoSpaceDN w:val="0"/>
        <w:adjustRightInd w:val="0"/>
        <w:spacing w:after="0" w:line="240" w:lineRule="auto"/>
        <w:jc w:val="both"/>
        <w:rPr>
          <w:rFonts w:ascii="Times New Roman" w:hAnsi="Times New Roman"/>
        </w:rPr>
      </w:pPr>
      <w:r>
        <w:rPr>
          <w:rFonts w:ascii="Times New Roman" w:hAnsi="Times New Roman"/>
          <w:lang w:val="ro-RO"/>
        </w:rPr>
        <w:t>I.</w:t>
      </w:r>
      <w:r w:rsidR="00696BEC" w:rsidRPr="003A333F">
        <w:rPr>
          <w:rFonts w:ascii="Times New Roman" w:hAnsi="Times New Roman"/>
          <w:lang w:val="ro-RO"/>
        </w:rPr>
        <w:t>a</w:t>
      </w:r>
      <w:r w:rsidR="00696BEC" w:rsidRPr="003A333F">
        <w:rPr>
          <w:rFonts w:ascii="Times New Roman" w:hAnsi="Times New Roman"/>
        </w:rPr>
        <w:t>)</w:t>
      </w:r>
      <w:r w:rsidR="007702E8" w:rsidRPr="003A333F">
        <w:rPr>
          <w:rFonts w:ascii="Times New Roman" w:hAnsi="Times New Roman"/>
          <w:lang w:val="ro-RO"/>
        </w:rPr>
        <w:t xml:space="preserve">Proiectul </w:t>
      </w:r>
      <w:r w:rsidR="007702E8" w:rsidRPr="003A333F">
        <w:rPr>
          <w:rFonts w:ascii="Times New Roman" w:hAnsi="Times New Roman"/>
          <w:b/>
          <w:lang w:val="ro-RO"/>
        </w:rPr>
        <w:t>intră sub incidenţa Legii 292/2018</w:t>
      </w:r>
      <w:r w:rsidR="007702E8" w:rsidRPr="003A333F">
        <w:rPr>
          <w:rFonts w:ascii="Times New Roman" w:hAnsi="Times New Roman"/>
          <w:lang w:val="ro-RO"/>
        </w:rPr>
        <w:t xml:space="preserve"> privind evaluarea impactului anumitor proiecte publice şi private asupra mediului, în </w:t>
      </w:r>
      <w:r w:rsidR="007702E8" w:rsidRPr="003A333F">
        <w:rPr>
          <w:rFonts w:ascii="Times New Roman" w:hAnsi="Times New Roman"/>
          <w:b/>
          <w:lang w:val="ro-RO"/>
        </w:rPr>
        <w:t xml:space="preserve">Anexa 2, </w:t>
      </w:r>
      <w:r w:rsidR="007702E8" w:rsidRPr="003A333F">
        <w:rPr>
          <w:rFonts w:ascii="Times New Roman" w:hAnsi="Times New Roman"/>
        </w:rPr>
        <w:t xml:space="preserve">la </w:t>
      </w:r>
      <w:r w:rsidR="007702E8" w:rsidRPr="003A333F">
        <w:rPr>
          <w:rFonts w:ascii="Times New Roman" w:hAnsi="Times New Roman"/>
          <w:b/>
        </w:rPr>
        <w:t>punctul 13 lit.a</w:t>
      </w:r>
      <w:r w:rsidR="003A333F" w:rsidRPr="003A333F">
        <w:rPr>
          <w:rFonts w:ascii="Times New Roman" w:hAnsi="Times New Roman"/>
          <w:b/>
        </w:rPr>
        <w:t>)</w:t>
      </w:r>
      <w:r w:rsidR="007702E8" w:rsidRPr="003A333F">
        <w:rPr>
          <w:rFonts w:ascii="Times New Roman" w:hAnsi="Times New Roman"/>
        </w:rPr>
        <w:t xml:space="preserve">: </w:t>
      </w:r>
    </w:p>
    <w:p w:rsidR="007702E8" w:rsidRDefault="007702E8" w:rsidP="00746B2F">
      <w:pPr>
        <w:autoSpaceDE w:val="0"/>
        <w:autoSpaceDN w:val="0"/>
        <w:adjustRightInd w:val="0"/>
        <w:spacing w:after="0" w:line="240" w:lineRule="auto"/>
        <w:jc w:val="both"/>
        <w:rPr>
          <w:rFonts w:ascii="Times New Roman" w:hAnsi="Times New Roman"/>
        </w:rPr>
      </w:pPr>
      <w:r w:rsidRPr="003A333F">
        <w:rPr>
          <w:rFonts w:ascii="Times New Roman" w:hAnsi="Times New Roman"/>
        </w:rPr>
        <w:t>“</w:t>
      </w:r>
      <w:r w:rsidRPr="003A333F">
        <w:rPr>
          <w:rFonts w:ascii="Times New Roman" w:hAnsi="Times New Roman"/>
          <w:b/>
        </w:rPr>
        <w:t>Orice modificări sau extinderi</w:t>
      </w:r>
      <w:r w:rsidRPr="003A333F">
        <w:rPr>
          <w:rFonts w:ascii="Times New Roman" w:hAnsi="Times New Roman"/>
        </w:rPr>
        <w:t xml:space="preserve">, altele decât cele prevăzute la pct. 24 din anexa nr.1, ale proiectelor prevăzute în anexa nr. 1 sau în prezenta anexă, deja autorizate, executate sau în curs de a fi executate, </w:t>
      </w:r>
      <w:r w:rsidRPr="007919E0">
        <w:rPr>
          <w:rFonts w:ascii="Times New Roman" w:hAnsi="Times New Roman"/>
        </w:rPr>
        <w:t>care pot avea efecte semnificative negative asupra mediului.</w:t>
      </w:r>
    </w:p>
    <w:p w:rsidR="009A0818" w:rsidRPr="009A0818" w:rsidRDefault="009A0818" w:rsidP="009A0818">
      <w:pPr>
        <w:tabs>
          <w:tab w:val="left" w:pos="1440"/>
        </w:tabs>
        <w:autoSpaceDE w:val="0"/>
        <w:autoSpaceDN w:val="0"/>
        <w:adjustRightInd w:val="0"/>
        <w:spacing w:after="0" w:line="240" w:lineRule="auto"/>
        <w:jc w:val="both"/>
        <w:rPr>
          <w:rFonts w:ascii="Times New Roman" w:hAnsi="Times New Roman"/>
          <w:lang w:val="ro-RO"/>
        </w:rPr>
      </w:pPr>
      <w:r>
        <w:rPr>
          <w:rFonts w:ascii="Times New Roman" w:hAnsi="Times New Roman"/>
        </w:rPr>
        <w:t>I.</w:t>
      </w:r>
      <w:r w:rsidRPr="003A333F">
        <w:rPr>
          <w:rFonts w:ascii="Times New Roman" w:hAnsi="Times New Roman"/>
        </w:rPr>
        <w:t xml:space="preserve">b)Proiectul </w:t>
      </w:r>
      <w:r w:rsidRPr="003A333F">
        <w:rPr>
          <w:rFonts w:ascii="Times New Roman" w:hAnsi="Times New Roman"/>
          <w:b/>
        </w:rPr>
        <w:t>intră sub incidența O.U.G 57/2007</w:t>
      </w:r>
      <w:r w:rsidRPr="003A333F">
        <w:rPr>
          <w:rFonts w:ascii="Times New Roman" w:hAnsi="Times New Roman"/>
        </w:rPr>
        <w:t xml:space="preserve"> privind regimul ariilor naturale protejate, conservarea habitatelor naturale, a florei şi faunei sălbatice, aprobată cu modificări şi completări prin </w:t>
      </w:r>
      <w:r w:rsidRPr="003A333F">
        <w:rPr>
          <w:rFonts w:ascii="Times New Roman" w:hAnsi="Times New Roman"/>
          <w:vanish/>
        </w:rPr>
        <w:t>&lt;LLNK 12011    49 10 201   0 17&gt;</w:t>
      </w:r>
      <w:r w:rsidRPr="003A333F">
        <w:rPr>
          <w:rFonts w:ascii="Times New Roman" w:hAnsi="Times New Roman"/>
        </w:rPr>
        <w:t>Legea nr. 49/2011, cu modificările şi completările ulterioare.</w:t>
      </w:r>
      <w:r>
        <w:rPr>
          <w:rFonts w:ascii="Times New Roman" w:hAnsi="Times New Roman"/>
        </w:rPr>
        <w:t xml:space="preserve"> </w:t>
      </w:r>
      <w:r w:rsidRPr="003A333F">
        <w:rPr>
          <w:rFonts w:ascii="Times New Roman" w:hAnsi="Times New Roman"/>
          <w:color w:val="000000"/>
        </w:rPr>
        <w:t xml:space="preserve">Proiectul </w:t>
      </w:r>
      <w:r w:rsidRPr="003A333F">
        <w:rPr>
          <w:rFonts w:ascii="Times New Roman" w:hAnsi="Times New Roman"/>
        </w:rPr>
        <w:t>este amplasat parțial pe raza ariilor naturale protejate</w:t>
      </w:r>
      <w:r w:rsidRPr="003A333F">
        <w:rPr>
          <w:rFonts w:ascii="Times New Roman" w:hAnsi="Times New Roman"/>
          <w:lang w:val="en-GB"/>
        </w:rPr>
        <w:t>: Parcul Național Ceahl</w:t>
      </w:r>
      <w:r w:rsidRPr="003A333F">
        <w:rPr>
          <w:rFonts w:ascii="Times New Roman" w:hAnsi="Times New Roman"/>
          <w:lang w:val="ro-RO"/>
        </w:rPr>
        <w:t xml:space="preserve">ău (zona de dezvoltare durabilă Izvoru Muntelui), situl de importanță comunitară ROSCI 0024 </w:t>
      </w:r>
      <w:r w:rsidRPr="003A333F">
        <w:rPr>
          <w:rFonts w:ascii="Times New Roman" w:hAnsi="Times New Roman"/>
          <w:lang w:val="en-GB"/>
        </w:rPr>
        <w:t>“</w:t>
      </w:r>
      <w:r w:rsidRPr="003A333F">
        <w:rPr>
          <w:rFonts w:ascii="Times New Roman" w:hAnsi="Times New Roman"/>
          <w:lang w:val="ro-RO"/>
        </w:rPr>
        <w:t>Ceahlău</w:t>
      </w:r>
      <w:r w:rsidRPr="003A333F">
        <w:rPr>
          <w:rFonts w:ascii="Times New Roman" w:hAnsi="Times New Roman"/>
          <w:lang w:val="en-GB"/>
        </w:rPr>
        <w:t>”</w:t>
      </w:r>
      <w:r w:rsidRPr="003A333F">
        <w:rPr>
          <w:rFonts w:ascii="Times New Roman" w:hAnsi="Times New Roman"/>
          <w:lang w:val="ro-RO"/>
        </w:rPr>
        <w:t xml:space="preserve"> și aria de protecție specială avifaunistică ROSPA0129 </w:t>
      </w:r>
      <w:r w:rsidRPr="003A333F">
        <w:rPr>
          <w:rFonts w:ascii="Times New Roman" w:hAnsi="Times New Roman"/>
          <w:lang w:val="en-GB"/>
        </w:rPr>
        <w:t xml:space="preserve">“Masivul </w:t>
      </w:r>
      <w:r w:rsidRPr="003A333F">
        <w:rPr>
          <w:rFonts w:ascii="Times New Roman" w:hAnsi="Times New Roman"/>
          <w:lang w:val="ro-RO"/>
        </w:rPr>
        <w:t>Ceahlău</w:t>
      </w:r>
      <w:r w:rsidRPr="003A333F">
        <w:rPr>
          <w:rFonts w:ascii="Times New Roman" w:hAnsi="Times New Roman"/>
          <w:lang w:val="en-GB"/>
        </w:rPr>
        <w:t>”</w:t>
      </w:r>
      <w:r w:rsidRPr="003A333F">
        <w:rPr>
          <w:rFonts w:ascii="Times New Roman" w:hAnsi="Times New Roman"/>
          <w:lang w:val="ro-RO"/>
        </w:rPr>
        <w:t>.</w:t>
      </w:r>
    </w:p>
    <w:p w:rsidR="009A0818" w:rsidRPr="009A0818" w:rsidRDefault="009A0818" w:rsidP="009A0818">
      <w:pPr>
        <w:pStyle w:val="NormalWeb"/>
        <w:spacing w:before="0" w:beforeAutospacing="0" w:after="0" w:afterAutospacing="0"/>
        <w:jc w:val="both"/>
        <w:rPr>
          <w:rStyle w:val="tpa1"/>
          <w:b/>
          <w:sz w:val="22"/>
          <w:szCs w:val="22"/>
          <w:lang w:val="ro-RO"/>
        </w:rPr>
      </w:pPr>
      <w:r w:rsidRPr="009A0818">
        <w:rPr>
          <w:sz w:val="22"/>
          <w:szCs w:val="22"/>
        </w:rPr>
        <w:t xml:space="preserve">I.c) Proiectul </w:t>
      </w:r>
      <w:r w:rsidRPr="009A0818">
        <w:rPr>
          <w:b/>
          <w:sz w:val="22"/>
          <w:szCs w:val="22"/>
        </w:rPr>
        <w:t xml:space="preserve">nu intră </w:t>
      </w:r>
      <w:r w:rsidRPr="009A0818">
        <w:rPr>
          <w:rStyle w:val="tpa1"/>
          <w:b/>
          <w:sz w:val="22"/>
          <w:szCs w:val="22"/>
          <w:lang w:val="ro-RO"/>
        </w:rPr>
        <w:t>sub incidenţa</w:t>
      </w:r>
      <w:r w:rsidRPr="009A0818">
        <w:rPr>
          <w:rStyle w:val="tpa1"/>
          <w:sz w:val="22"/>
          <w:szCs w:val="22"/>
          <w:lang w:val="ro-RO"/>
        </w:rPr>
        <w:t xml:space="preserve"> prevederilor art. 48 şi 54 din Legea apelor nr. 107/1996, cu modificările şi completările ulterioare</w:t>
      </w:r>
      <w:r w:rsidRPr="009A0818">
        <w:rPr>
          <w:rStyle w:val="tpa1"/>
          <w:b/>
          <w:sz w:val="22"/>
          <w:szCs w:val="22"/>
          <w:lang w:val="ro-RO"/>
        </w:rPr>
        <w:t>.</w:t>
      </w:r>
    </w:p>
    <w:p w:rsidR="009A0818" w:rsidRDefault="009A0818" w:rsidP="00746B2F">
      <w:pPr>
        <w:autoSpaceDE w:val="0"/>
        <w:autoSpaceDN w:val="0"/>
        <w:adjustRightInd w:val="0"/>
        <w:spacing w:after="0" w:line="240" w:lineRule="auto"/>
        <w:jc w:val="both"/>
        <w:rPr>
          <w:rFonts w:ascii="Times New Roman" w:hAnsi="Times New Roman"/>
        </w:rPr>
      </w:pPr>
    </w:p>
    <w:p w:rsidR="009A0818" w:rsidRPr="003A333F" w:rsidRDefault="009A0818" w:rsidP="009A0818">
      <w:pPr>
        <w:autoSpaceDE w:val="0"/>
        <w:autoSpaceDN w:val="0"/>
        <w:adjustRightInd w:val="0"/>
        <w:spacing w:after="0" w:line="240" w:lineRule="auto"/>
        <w:jc w:val="both"/>
        <w:rPr>
          <w:rFonts w:ascii="Times New Roman" w:hAnsi="Times New Roman"/>
          <w:b/>
          <w:lang w:val="ro-RO"/>
        </w:rPr>
      </w:pPr>
      <w:r w:rsidRPr="003A333F">
        <w:rPr>
          <w:rFonts w:ascii="Times New Roman" w:hAnsi="Times New Roman"/>
          <w:b/>
          <w:lang w:val="ro-RO"/>
        </w:rPr>
        <w:t>I.Motivele pe baza cărora s-a stabilit că nu este necesară evaluarea impactului asupra mediului sunt  următoarele:</w:t>
      </w:r>
    </w:p>
    <w:p w:rsidR="009A0818" w:rsidRDefault="009A0818" w:rsidP="00746B2F">
      <w:pPr>
        <w:autoSpaceDE w:val="0"/>
        <w:autoSpaceDN w:val="0"/>
        <w:adjustRightInd w:val="0"/>
        <w:spacing w:after="0" w:line="240" w:lineRule="auto"/>
        <w:jc w:val="both"/>
        <w:rPr>
          <w:rFonts w:ascii="Times New Roman" w:hAnsi="Times New Roman"/>
        </w:rPr>
      </w:pPr>
    </w:p>
    <w:p w:rsidR="003A333F" w:rsidRPr="00254B02" w:rsidRDefault="003A333F" w:rsidP="003A333F">
      <w:pPr>
        <w:autoSpaceDE w:val="0"/>
        <w:autoSpaceDN w:val="0"/>
        <w:adjustRightInd w:val="0"/>
        <w:spacing w:after="0" w:line="240" w:lineRule="auto"/>
        <w:ind w:firstLine="720"/>
        <w:jc w:val="both"/>
        <w:rPr>
          <w:rFonts w:ascii="Times New Roman" w:hAnsi="Times New Roman"/>
        </w:rPr>
      </w:pPr>
      <w:r w:rsidRPr="00254B02">
        <w:rPr>
          <w:rFonts w:ascii="Times New Roman" w:hAnsi="Times New Roman"/>
        </w:rPr>
        <w:t xml:space="preserve">În urma parcurgerii </w:t>
      </w:r>
      <w:r w:rsidRPr="00254B02">
        <w:rPr>
          <w:rFonts w:ascii="Times New Roman" w:hAnsi="Times New Roman"/>
          <w:b/>
        </w:rPr>
        <w:t>listei de control pentru etapa de încadrare</w:t>
      </w:r>
      <w:r w:rsidRPr="00254B02">
        <w:rPr>
          <w:rFonts w:ascii="Times New Roman" w:hAnsi="Times New Roman"/>
        </w:rPr>
        <w:t xml:space="preserve"> şi a analizării criteriilor de selecţie pentru stabilirea necesităţii efectuării evaluării impactului asupra mediului, s-a constatat că proiectul analizat </w:t>
      </w:r>
      <w:r w:rsidRPr="00254B02">
        <w:rPr>
          <w:rFonts w:ascii="Times New Roman" w:hAnsi="Times New Roman"/>
          <w:b/>
        </w:rPr>
        <w:t>nu este susceptibil de a avea un impact semnificativ asupra mediului</w:t>
      </w:r>
      <w:r w:rsidRPr="00254B02">
        <w:rPr>
          <w:rFonts w:ascii="Times New Roman" w:hAnsi="Times New Roman"/>
        </w:rPr>
        <w:t>, din următoarele considerente:</w:t>
      </w:r>
    </w:p>
    <w:p w:rsidR="003A333F" w:rsidRPr="003A333F" w:rsidRDefault="003A333F" w:rsidP="003A333F">
      <w:pPr>
        <w:autoSpaceDE w:val="0"/>
        <w:autoSpaceDN w:val="0"/>
        <w:adjustRightInd w:val="0"/>
        <w:spacing w:before="100" w:after="100" w:line="360" w:lineRule="atLeast"/>
        <w:rPr>
          <w:rFonts w:ascii="Times New Roman" w:hAnsi="Times New Roman"/>
          <w:b/>
          <w:spacing w:val="12"/>
        </w:rPr>
      </w:pPr>
      <w:r w:rsidRPr="003A333F">
        <w:rPr>
          <w:rFonts w:ascii="Times New Roman" w:hAnsi="Times New Roman"/>
          <w:b/>
        </w:rPr>
        <w:t xml:space="preserve">1. </w:t>
      </w:r>
      <w:r w:rsidRPr="00FE41F2">
        <w:rPr>
          <w:rFonts w:ascii="Times New Roman" w:hAnsi="Times New Roman"/>
          <w:b/>
          <w:u w:val="single"/>
        </w:rPr>
        <w:t>Caracteristicile proiectului</w:t>
      </w:r>
    </w:p>
    <w:p w:rsidR="003A333F" w:rsidRPr="003A333F" w:rsidRDefault="003A333F" w:rsidP="003A333F">
      <w:pPr>
        <w:pStyle w:val="NoSpacing"/>
        <w:ind w:left="90" w:firstLine="330"/>
        <w:jc w:val="both"/>
        <w:rPr>
          <w:rFonts w:ascii="Times New Roman" w:hAnsi="Times New Roman"/>
        </w:rPr>
      </w:pPr>
      <w:r w:rsidRPr="003A333F">
        <w:rPr>
          <w:rFonts w:ascii="Times New Roman" w:hAnsi="Times New Roman"/>
        </w:rPr>
        <w:t xml:space="preserve">Proiectul propune eficientizarea, modernizarea şi </w:t>
      </w:r>
      <w:r w:rsidRPr="003A333F">
        <w:rPr>
          <w:rFonts w:ascii="Times New Roman" w:hAnsi="Times New Roman"/>
          <w:b/>
        </w:rPr>
        <w:t xml:space="preserve">extinderea </w:t>
      </w:r>
      <w:r w:rsidRPr="003A333F">
        <w:rPr>
          <w:rFonts w:ascii="Times New Roman" w:hAnsi="Times New Roman"/>
        </w:rPr>
        <w:t>sistemului de iluminat public prin înlocuirea aparatelor de iluminat existente cu aparate de iluminat bazate pe tehnologie LED (cu eficienţă ridicată) pe toţi stâlpii stradali existenţi, precum şi implementarea unui sistem inteligent de management prin telegestiune, pe străzile/zonele vizate din Oraşul Bicaz și împrejurimi (Bicaz-Dodeni, Potoci, Izvorul Muntelui, Izvoru Alb), judeţul Neamț.</w:t>
      </w:r>
      <w:r w:rsidRPr="003A333F">
        <w:rPr>
          <w:rFonts w:ascii="Times New Roman" w:hAnsi="Times New Roman"/>
          <w:b/>
        </w:rPr>
        <w:t xml:space="preserve"> </w:t>
      </w:r>
    </w:p>
    <w:p w:rsidR="009A0818" w:rsidRDefault="009A0818" w:rsidP="003A333F">
      <w:pPr>
        <w:pStyle w:val="NoSpacing"/>
        <w:ind w:left="420"/>
        <w:jc w:val="both"/>
        <w:rPr>
          <w:rFonts w:ascii="Times New Roman" w:hAnsi="Times New Roman"/>
          <w:b/>
        </w:rPr>
      </w:pPr>
    </w:p>
    <w:p w:rsidR="009A0818" w:rsidRDefault="009A0818" w:rsidP="003A333F">
      <w:pPr>
        <w:pStyle w:val="NoSpacing"/>
        <w:ind w:left="420"/>
        <w:jc w:val="both"/>
        <w:rPr>
          <w:rFonts w:ascii="Times New Roman" w:hAnsi="Times New Roman"/>
          <w:b/>
        </w:rPr>
      </w:pPr>
    </w:p>
    <w:p w:rsidR="003A333F" w:rsidRPr="003A333F" w:rsidRDefault="003A333F" w:rsidP="003A333F">
      <w:pPr>
        <w:pStyle w:val="NoSpacing"/>
        <w:ind w:left="420"/>
        <w:jc w:val="both"/>
        <w:rPr>
          <w:rFonts w:ascii="Times New Roman" w:hAnsi="Times New Roman"/>
          <w:b/>
        </w:rPr>
      </w:pPr>
      <w:r w:rsidRPr="003A333F">
        <w:rPr>
          <w:rFonts w:ascii="Times New Roman" w:hAnsi="Times New Roman"/>
          <w:b/>
        </w:rPr>
        <w:t xml:space="preserve">Categoria și clasa de importanță: </w:t>
      </w:r>
    </w:p>
    <w:p w:rsidR="003A333F" w:rsidRPr="003A333F" w:rsidRDefault="00FE41F2" w:rsidP="00FE41F2">
      <w:pPr>
        <w:pStyle w:val="NoSpacing"/>
        <w:numPr>
          <w:ilvl w:val="0"/>
          <w:numId w:val="24"/>
        </w:numPr>
        <w:jc w:val="both"/>
        <w:rPr>
          <w:rFonts w:ascii="Times New Roman" w:hAnsi="Times New Roman"/>
          <w:lang w:val="ro-RO"/>
        </w:rPr>
      </w:pPr>
      <w:r>
        <w:rPr>
          <w:rFonts w:ascii="Times New Roman" w:hAnsi="Times New Roman"/>
        </w:rPr>
        <w:lastRenderedPageBreak/>
        <w:t>S</w:t>
      </w:r>
      <w:r w:rsidR="003A333F" w:rsidRPr="003A333F">
        <w:rPr>
          <w:rFonts w:ascii="Times New Roman" w:hAnsi="Times New Roman"/>
        </w:rPr>
        <w:t>istemul de iluminat public se încadrează la categoria rețele edilitare categoria de importanță C, construcții de importanță normal</w:t>
      </w:r>
      <w:r w:rsidR="003A333F" w:rsidRPr="003A333F">
        <w:rPr>
          <w:rFonts w:ascii="Times New Roman" w:hAnsi="Times New Roman"/>
          <w:lang w:val="ro-RO"/>
        </w:rPr>
        <w:t>ă.</w:t>
      </w:r>
    </w:p>
    <w:p w:rsidR="003A333F" w:rsidRPr="003A333F" w:rsidRDefault="003A333F" w:rsidP="003A333F">
      <w:pPr>
        <w:pStyle w:val="NoSpacing"/>
        <w:ind w:left="420"/>
        <w:jc w:val="both"/>
        <w:rPr>
          <w:rFonts w:ascii="Times New Roman" w:hAnsi="Times New Roman"/>
          <w:lang w:val="ro-RO"/>
        </w:rPr>
      </w:pPr>
    </w:p>
    <w:p w:rsidR="003A333F" w:rsidRPr="003A333F" w:rsidRDefault="003A333F" w:rsidP="003A333F">
      <w:pPr>
        <w:pStyle w:val="NoSpacing"/>
        <w:ind w:left="420"/>
        <w:jc w:val="both"/>
        <w:rPr>
          <w:rFonts w:ascii="Times New Roman" w:hAnsi="Times New Roman"/>
          <w:b/>
        </w:rPr>
      </w:pPr>
      <w:r w:rsidRPr="003A333F">
        <w:rPr>
          <w:rFonts w:ascii="Times New Roman" w:hAnsi="Times New Roman"/>
          <w:b/>
        </w:rPr>
        <w:t xml:space="preserve">Suprafața construită: </w:t>
      </w:r>
    </w:p>
    <w:p w:rsidR="003A333F" w:rsidRPr="003A333F" w:rsidRDefault="00FE41F2" w:rsidP="00FE41F2">
      <w:pPr>
        <w:pStyle w:val="NoSpacing"/>
        <w:numPr>
          <w:ilvl w:val="0"/>
          <w:numId w:val="24"/>
        </w:numPr>
        <w:jc w:val="both"/>
        <w:rPr>
          <w:rFonts w:ascii="Times New Roman" w:hAnsi="Times New Roman"/>
        </w:rPr>
      </w:pPr>
      <w:r>
        <w:rPr>
          <w:rFonts w:ascii="Times New Roman" w:hAnsi="Times New Roman"/>
        </w:rPr>
        <w:t>A</w:t>
      </w:r>
      <w:r w:rsidR="003A333F" w:rsidRPr="003A333F">
        <w:rPr>
          <w:rFonts w:ascii="Times New Roman" w:hAnsi="Times New Roman"/>
        </w:rPr>
        <w:t xml:space="preserve">proximativ 45.600 m2, care se va extinde cu 3.520 m2, suprafața s-a calculat luând în considerare lungimea rețelei cu o lățime de 1m. </w:t>
      </w:r>
    </w:p>
    <w:p w:rsidR="003A333F" w:rsidRPr="003A333F" w:rsidRDefault="003A333F" w:rsidP="003A333F">
      <w:pPr>
        <w:pStyle w:val="NoSpacing"/>
        <w:ind w:left="420"/>
        <w:jc w:val="both"/>
        <w:rPr>
          <w:rFonts w:ascii="Times New Roman" w:hAnsi="Times New Roman"/>
        </w:rPr>
      </w:pPr>
    </w:p>
    <w:p w:rsidR="003A333F" w:rsidRDefault="003A333F" w:rsidP="003A333F">
      <w:pPr>
        <w:pStyle w:val="NoSpacing"/>
        <w:ind w:left="420"/>
        <w:jc w:val="both"/>
        <w:rPr>
          <w:rFonts w:ascii="Times New Roman" w:hAnsi="Times New Roman"/>
        </w:rPr>
      </w:pPr>
      <w:r w:rsidRPr="003A333F">
        <w:rPr>
          <w:rFonts w:ascii="Times New Roman" w:hAnsi="Times New Roman"/>
        </w:rPr>
        <w:t>Pentru realizarea lucrărilor de modernizare şi eficientizare a Sistemulu</w:t>
      </w:r>
      <w:r>
        <w:rPr>
          <w:rFonts w:ascii="Times New Roman" w:hAnsi="Times New Roman"/>
        </w:rPr>
        <w:t xml:space="preserve">i de Iluminat Public din Oraşul </w:t>
      </w:r>
    </w:p>
    <w:p w:rsidR="003A333F" w:rsidRPr="003A333F" w:rsidRDefault="003A333F" w:rsidP="003A333F">
      <w:pPr>
        <w:pStyle w:val="NoSpacing"/>
        <w:jc w:val="both"/>
        <w:rPr>
          <w:rFonts w:ascii="Times New Roman" w:hAnsi="Times New Roman"/>
        </w:rPr>
      </w:pPr>
      <w:r w:rsidRPr="003A333F">
        <w:rPr>
          <w:rFonts w:ascii="Times New Roman" w:hAnsi="Times New Roman"/>
        </w:rPr>
        <w:t>Bicaz, Judeţul Neamţ se propun următoarele lucrări principale de bază:</w:t>
      </w:r>
    </w:p>
    <w:p w:rsidR="003A333F" w:rsidRPr="003A333F" w:rsidRDefault="003A333F" w:rsidP="003A333F">
      <w:pPr>
        <w:pStyle w:val="NoSpacing"/>
        <w:ind w:left="420"/>
        <w:jc w:val="both"/>
        <w:rPr>
          <w:rFonts w:ascii="Times New Roman" w:hAnsi="Times New Roman"/>
        </w:rPr>
      </w:pPr>
    </w:p>
    <w:p w:rsidR="003A333F" w:rsidRPr="003F534A" w:rsidRDefault="003A333F" w:rsidP="003A333F">
      <w:pPr>
        <w:pStyle w:val="NoSpacing"/>
        <w:ind w:left="420"/>
        <w:jc w:val="both"/>
        <w:rPr>
          <w:rFonts w:ascii="Times New Roman" w:hAnsi="Times New Roman"/>
          <w:b/>
          <w:u w:val="single"/>
        </w:rPr>
      </w:pPr>
      <w:r w:rsidRPr="003F534A">
        <w:rPr>
          <w:rFonts w:ascii="Times New Roman" w:hAnsi="Times New Roman"/>
          <w:b/>
          <w:u w:val="single"/>
        </w:rPr>
        <w:t>Lucrări de montare ale aparatelor de iluminat:</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Întreruperea alimentării cu energie a aparatelor de iluminat existente;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Demontarea aparatelor de iluminat existente;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Demontarea braţelor de susţinere şi a brăţărilor existente;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Montarea braţelor de susţinere şi a aparatelor de iluminat pe stâlpii existenţi;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Realizare conexiuni;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Instalarea sistemului inteligent de management prin telegestiune;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Configurare iniţială sistem de telegestiune;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Testare, verificare şi punere în funcţiune;</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ind w:left="420"/>
        <w:jc w:val="both"/>
        <w:rPr>
          <w:rFonts w:ascii="Times New Roman" w:hAnsi="Times New Roman"/>
          <w:b/>
        </w:rPr>
      </w:pPr>
      <w:r w:rsidRPr="003A333F">
        <w:rPr>
          <w:rFonts w:ascii="Times New Roman" w:hAnsi="Times New Roman"/>
          <w:b/>
          <w:u w:val="single"/>
        </w:rPr>
        <w:t>Lucrări de extindere a rețelei de iluminat public</w:t>
      </w:r>
      <w:r w:rsidRPr="003A333F">
        <w:rPr>
          <w:rFonts w:ascii="Times New Roman" w:hAnsi="Times New Roman"/>
          <w:b/>
        </w:rPr>
        <w:t xml:space="preserve">: </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Realizarea reţelei de cablu pentru alimentarea stâlpilor noi destinați extinderilor;</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Montarea prizelor de pământ LES 0,4kV;</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Instalare stâlpi metalici;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Montare braţe de susţinere pe stâlpii metalici;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Montarea aparatelor de iluminat;</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Realizare conexiuni;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Instalarea sistemului inteligent de management prin telegestiune;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Configurare iniţială sistem de telegestiune;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Testare, verificare şi punere în funcţiune.</w:t>
      </w:r>
    </w:p>
    <w:p w:rsidR="003A333F" w:rsidRPr="003A333F" w:rsidRDefault="003A333F" w:rsidP="003A333F">
      <w:pPr>
        <w:autoSpaceDE w:val="0"/>
        <w:autoSpaceDN w:val="0"/>
        <w:adjustRightInd w:val="0"/>
        <w:spacing w:after="0" w:line="240" w:lineRule="auto"/>
        <w:jc w:val="both"/>
        <w:rPr>
          <w:rFonts w:ascii="Times New Roman" w:hAnsi="Times New Roman"/>
        </w:rPr>
      </w:pPr>
    </w:p>
    <w:p w:rsidR="003A333F" w:rsidRPr="003A333F" w:rsidRDefault="003A333F" w:rsidP="003A333F">
      <w:pPr>
        <w:autoSpaceDE w:val="0"/>
        <w:autoSpaceDN w:val="0"/>
        <w:adjustRightInd w:val="0"/>
        <w:spacing w:after="0" w:line="240" w:lineRule="auto"/>
        <w:ind w:firstLine="420"/>
        <w:jc w:val="both"/>
        <w:rPr>
          <w:rFonts w:ascii="Times New Roman" w:hAnsi="Times New Roman"/>
        </w:rPr>
      </w:pPr>
      <w:r w:rsidRPr="003A333F">
        <w:rPr>
          <w:rFonts w:ascii="Times New Roman" w:hAnsi="Times New Roman"/>
        </w:rPr>
        <w:t>Prin proiect se dorește modernizarea sistemului public de iluminat stradal în Orașul Bicaz și împrejurimi, prin echiparea stâlpilor deja existenți pe amplasament și a stâlpilor care se vor monta prin proiect, cu echipament modern.</w:t>
      </w:r>
    </w:p>
    <w:p w:rsidR="003A333F" w:rsidRPr="003A333F" w:rsidRDefault="00845CA6" w:rsidP="00845CA6">
      <w:pPr>
        <w:pStyle w:val="NormalWeb"/>
        <w:spacing w:before="0" w:beforeAutospacing="0" w:after="0" w:afterAutospacing="0"/>
        <w:ind w:firstLine="420"/>
        <w:jc w:val="both"/>
        <w:rPr>
          <w:rStyle w:val="tpa1"/>
          <w:b/>
          <w:sz w:val="22"/>
          <w:szCs w:val="22"/>
        </w:rPr>
      </w:pPr>
      <w:r>
        <w:rPr>
          <w:rStyle w:val="tpa1"/>
          <w:sz w:val="22"/>
          <w:szCs w:val="22"/>
        </w:rPr>
        <w:t>Pentru a p</w:t>
      </w:r>
      <w:r>
        <w:rPr>
          <w:rStyle w:val="tpa1"/>
          <w:sz w:val="22"/>
          <w:szCs w:val="22"/>
          <w:lang w:val="ro-RO"/>
        </w:rPr>
        <w:t>ăstra uniformitatea atât din punct de vedere al distribuţiei luminoase cât şi al tipurilor de aparate de iluminat, p</w:t>
      </w:r>
      <w:r w:rsidR="003A333F" w:rsidRPr="003A333F">
        <w:rPr>
          <w:rStyle w:val="tpa1"/>
          <w:sz w:val="22"/>
          <w:szCs w:val="22"/>
        </w:rPr>
        <w:t xml:space="preserve">roiectul </w:t>
      </w:r>
      <w:r>
        <w:rPr>
          <w:rStyle w:val="tpa1"/>
          <w:sz w:val="22"/>
          <w:szCs w:val="22"/>
        </w:rPr>
        <w:t xml:space="preserve">propune lucrări de montaj a aparatelor cu flux luminos şi putere detaliate conform memoriului tehnic de prezentare, afişat pe site-ul A.P.M. Neamţ, pentru </w:t>
      </w:r>
      <w:r w:rsidR="00B55504">
        <w:rPr>
          <w:rStyle w:val="tpa1"/>
          <w:sz w:val="22"/>
          <w:szCs w:val="22"/>
        </w:rPr>
        <w:t xml:space="preserve">oraşul Bicaz şi </w:t>
      </w:r>
      <w:r>
        <w:rPr>
          <w:rStyle w:val="tpa1"/>
          <w:sz w:val="22"/>
          <w:szCs w:val="22"/>
        </w:rPr>
        <w:t>localităţile</w:t>
      </w:r>
      <w:r w:rsidR="00B55504">
        <w:rPr>
          <w:rStyle w:val="tpa1"/>
          <w:sz w:val="22"/>
          <w:szCs w:val="22"/>
        </w:rPr>
        <w:t xml:space="preserve"> </w:t>
      </w:r>
      <w:r w:rsidR="00B55504" w:rsidRPr="00B55504">
        <w:rPr>
          <w:sz w:val="22"/>
          <w:szCs w:val="22"/>
        </w:rPr>
        <w:t>aparținătoare</w:t>
      </w:r>
      <w:r>
        <w:rPr>
          <w:rStyle w:val="tpa1"/>
          <w:sz w:val="22"/>
          <w:szCs w:val="22"/>
        </w:rPr>
        <w:t xml:space="preserve">: Capsa, </w:t>
      </w:r>
      <w:r w:rsidR="00B55504">
        <w:rPr>
          <w:rStyle w:val="tpa1"/>
          <w:sz w:val="22"/>
          <w:szCs w:val="22"/>
          <w:lang w:val="ro-RO"/>
        </w:rPr>
        <w:t>Merceni, Dodeni, Izvorul Alb, Secu, Izvorul Muntelui, Potoci.</w:t>
      </w:r>
    </w:p>
    <w:p w:rsidR="003A333F" w:rsidRPr="003A333F" w:rsidRDefault="003A333F" w:rsidP="003A333F">
      <w:pPr>
        <w:autoSpaceDE w:val="0"/>
        <w:autoSpaceDN w:val="0"/>
        <w:adjustRightInd w:val="0"/>
        <w:spacing w:after="0" w:line="240" w:lineRule="auto"/>
        <w:jc w:val="both"/>
        <w:rPr>
          <w:rFonts w:ascii="Times New Roman" w:hAnsi="Times New Roman"/>
        </w:rPr>
      </w:pPr>
    </w:p>
    <w:p w:rsidR="003A333F" w:rsidRPr="0021251E" w:rsidRDefault="003A333F" w:rsidP="003A333F">
      <w:pPr>
        <w:pStyle w:val="NoSpacing"/>
        <w:ind w:left="420"/>
        <w:jc w:val="both"/>
        <w:rPr>
          <w:rFonts w:ascii="Times New Roman" w:hAnsi="Times New Roman"/>
        </w:rPr>
      </w:pPr>
      <w:r w:rsidRPr="0021251E">
        <w:rPr>
          <w:rFonts w:ascii="Times New Roman" w:hAnsi="Times New Roman"/>
        </w:rPr>
        <w:t>Sunt necesare a fi executate următoarele lucrări:</w:t>
      </w:r>
    </w:p>
    <w:p w:rsidR="003A333F" w:rsidRPr="003A333F" w:rsidRDefault="003A333F" w:rsidP="003A333F">
      <w:pPr>
        <w:pStyle w:val="NoSpacing"/>
        <w:jc w:val="both"/>
        <w:rPr>
          <w:rFonts w:ascii="Times New Roman" w:hAnsi="Times New Roman"/>
        </w:rPr>
      </w:pPr>
      <w:r w:rsidRPr="0021251E">
        <w:rPr>
          <w:rFonts w:ascii="Times New Roman" w:hAnsi="Times New Roman"/>
        </w:rPr>
        <w:t>Pentru înlocuirea şi completarea aparatelor de iluminat pe stâlpii existenţi se vor demonta 1.133 buc. aparate de iluminat, împreună cu braţele de susţinere (console) şi conductoarele de alimentare de la reţeaua existentă de tip LEA.</w:t>
      </w:r>
    </w:p>
    <w:p w:rsidR="003A333F" w:rsidRPr="003A333F" w:rsidRDefault="003A333F" w:rsidP="003A333F">
      <w:pPr>
        <w:pStyle w:val="NoSpacing"/>
        <w:ind w:firstLine="420"/>
        <w:jc w:val="both"/>
        <w:rPr>
          <w:rFonts w:ascii="Times New Roman" w:hAnsi="Times New Roman"/>
        </w:rPr>
      </w:pPr>
      <w:r w:rsidRPr="003A333F">
        <w:rPr>
          <w:rFonts w:ascii="Times New Roman" w:hAnsi="Times New Roman"/>
        </w:rPr>
        <w:t>Totodată</w:t>
      </w:r>
      <w:r w:rsidR="00F76A92">
        <w:rPr>
          <w:rFonts w:ascii="Times New Roman" w:hAnsi="Times New Roman"/>
        </w:rPr>
        <w:t>,</w:t>
      </w:r>
      <w:r w:rsidRPr="003A333F">
        <w:rPr>
          <w:rFonts w:ascii="Times New Roman" w:hAnsi="Times New Roman"/>
        </w:rPr>
        <w:t xml:space="preserve"> pe toţi stâlpii existenţi din zonele studiate (străzi principale şi secundare de pe raza Oraşului Bicaz şi a localităţilor aparţinătoare) se va monta un număr de 1.244 buc. aparate de iluminat, bazate pe tehnologie LED de diferite puteri, pe console şi conductoare noi conform centralizatorului de situaţie proiectată şi a calculelor luminotehnice (anexate prezentei documentaţii). </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În ceea ce priveşte extinderea reţelelor, aferente sistemului de iluminat public se vor executa:</w:t>
      </w:r>
    </w:p>
    <w:p w:rsidR="003A333F" w:rsidRPr="003A333F" w:rsidRDefault="003A333F" w:rsidP="003A333F">
      <w:pPr>
        <w:pStyle w:val="NoSpacing"/>
        <w:jc w:val="both"/>
        <w:rPr>
          <w:rFonts w:ascii="Times New Roman" w:hAnsi="Times New Roman"/>
        </w:rPr>
      </w:pPr>
      <w:r w:rsidRPr="003A333F">
        <w:rPr>
          <w:rFonts w:ascii="Times New Roman" w:hAnsi="Times New Roman"/>
        </w:rPr>
        <w:t xml:space="preserve">- </w:t>
      </w:r>
      <w:r w:rsidRPr="003A333F">
        <w:rPr>
          <w:rFonts w:ascii="Times New Roman" w:hAnsi="Times New Roman"/>
          <w:b/>
        </w:rPr>
        <w:t>pe o lungime de 1.175 m</w:t>
      </w:r>
      <w:r w:rsidRPr="003A333F">
        <w:rPr>
          <w:rFonts w:ascii="Times New Roman" w:hAnsi="Times New Roman"/>
        </w:rPr>
        <w:t>, construire de reţea LES 0,4 kV (în 6 locaţii) cu amplasarea a 34 buc. stâlpi metalici (înălţimi utile de 8 metri), pe care vor fi montate 37 buc. aparate de iluminat.</w:t>
      </w:r>
    </w:p>
    <w:p w:rsidR="003A333F" w:rsidRPr="003A333F" w:rsidRDefault="003A333F" w:rsidP="003A333F">
      <w:pPr>
        <w:pStyle w:val="NoSpacing"/>
        <w:jc w:val="both"/>
        <w:rPr>
          <w:rFonts w:ascii="Times New Roman" w:hAnsi="Times New Roman"/>
        </w:rPr>
      </w:pPr>
      <w:r w:rsidRPr="003A333F">
        <w:rPr>
          <w:rFonts w:ascii="Times New Roman" w:hAnsi="Times New Roman"/>
        </w:rPr>
        <w:t xml:space="preserve">- </w:t>
      </w:r>
      <w:r w:rsidRPr="003A333F">
        <w:rPr>
          <w:rFonts w:ascii="Times New Roman" w:hAnsi="Times New Roman"/>
          <w:b/>
        </w:rPr>
        <w:t>pe o lungime de 1.425 m</w:t>
      </w:r>
      <w:r w:rsidRPr="003A333F">
        <w:rPr>
          <w:rFonts w:ascii="Times New Roman" w:hAnsi="Times New Roman"/>
        </w:rPr>
        <w:t xml:space="preserve">, construire de reţea TYIR 0,4 kV (în 6 locaţii), </w:t>
      </w:r>
      <w:r w:rsidRPr="003A333F">
        <w:rPr>
          <w:rFonts w:ascii="Times New Roman" w:hAnsi="Times New Roman"/>
          <w:b/>
        </w:rPr>
        <w:t xml:space="preserve">cu amplasarea a 48 buc. stâlpi metalici </w:t>
      </w:r>
      <w:r w:rsidRPr="003A333F">
        <w:rPr>
          <w:rFonts w:ascii="Times New Roman" w:hAnsi="Times New Roman"/>
        </w:rPr>
        <w:t>(înălţimi utile de 5, 6 şi 8 metri), pe care vor fi montate 48 buc. aparate de iluminat.</w:t>
      </w:r>
    </w:p>
    <w:p w:rsidR="003A333F" w:rsidRPr="003A333F" w:rsidRDefault="003A333F" w:rsidP="003A333F">
      <w:pPr>
        <w:pStyle w:val="NoSpacing"/>
        <w:jc w:val="both"/>
        <w:rPr>
          <w:rFonts w:ascii="Times New Roman" w:hAnsi="Times New Roman"/>
        </w:rPr>
      </w:pPr>
      <w:r w:rsidRPr="003A333F">
        <w:rPr>
          <w:rFonts w:ascii="Times New Roman" w:hAnsi="Times New Roman"/>
        </w:rPr>
        <w:t xml:space="preserve">- </w:t>
      </w:r>
      <w:r w:rsidRPr="003A333F">
        <w:rPr>
          <w:rFonts w:ascii="Times New Roman" w:hAnsi="Times New Roman"/>
          <w:b/>
        </w:rPr>
        <w:t>pe o lungime de 920 m</w:t>
      </w:r>
      <w:r w:rsidRPr="003A333F">
        <w:rPr>
          <w:rFonts w:ascii="Times New Roman" w:hAnsi="Times New Roman"/>
        </w:rPr>
        <w:t xml:space="preserve">, construire de reţea TYIR 0,4 kV (în 3 locaţii), pe stâlpi de beton existenţi, pe care vor fi montate </w:t>
      </w:r>
      <w:r w:rsidRPr="003A333F">
        <w:rPr>
          <w:rFonts w:ascii="Times New Roman" w:hAnsi="Times New Roman"/>
          <w:b/>
        </w:rPr>
        <w:t>20 buc. aparate de iluminat.</w:t>
      </w:r>
    </w:p>
    <w:p w:rsidR="003A333F" w:rsidRPr="003A333F" w:rsidRDefault="003A333F" w:rsidP="00DA4F4C">
      <w:pPr>
        <w:pStyle w:val="NoSpacing"/>
        <w:jc w:val="both"/>
        <w:rPr>
          <w:rFonts w:ascii="Times New Roman" w:hAnsi="Times New Roman"/>
        </w:rPr>
      </w:pPr>
      <w:r>
        <w:rPr>
          <w:rFonts w:ascii="Times New Roman" w:hAnsi="Times New Roman"/>
        </w:rPr>
        <w:t xml:space="preserve">      </w:t>
      </w:r>
      <w:r w:rsidRPr="003A333F">
        <w:rPr>
          <w:rFonts w:ascii="Times New Roman" w:hAnsi="Times New Roman"/>
        </w:rPr>
        <w:t xml:space="preserve">Astfel, </w:t>
      </w:r>
      <w:r w:rsidR="00F76A92">
        <w:rPr>
          <w:rFonts w:ascii="Times New Roman" w:hAnsi="Times New Roman"/>
        </w:rPr>
        <w:t>av</w:t>
      </w:r>
      <w:r w:rsidR="00F76A92">
        <w:rPr>
          <w:rFonts w:ascii="Times New Roman" w:hAnsi="Times New Roman"/>
          <w:lang w:val="ro-RO"/>
        </w:rPr>
        <w:t xml:space="preserve">ând în vedere </w:t>
      </w:r>
      <w:r w:rsidRPr="003A333F">
        <w:rPr>
          <w:rFonts w:ascii="Times New Roman" w:hAnsi="Times New Roman"/>
        </w:rPr>
        <w:t>necesarul de extinderi în funcţie de modul de execuţie al</w:t>
      </w:r>
      <w:r w:rsidR="00DA4F4C">
        <w:rPr>
          <w:rFonts w:ascii="Times New Roman" w:hAnsi="Times New Roman"/>
        </w:rPr>
        <w:t xml:space="preserve"> </w:t>
      </w:r>
      <w:r w:rsidRPr="003A333F">
        <w:rPr>
          <w:rFonts w:ascii="Times New Roman" w:hAnsi="Times New Roman"/>
        </w:rPr>
        <w:t>acestora, proiectul totalizează o lungime de reţea de 3,52 km, 82 buc. stâlpi metalici cu flanşă (înălţimi utile de 5, 6 şi 8 metri) şi 105 buc. aparate de iluminat bazate pe tehnologie LED, în 14 locaţii distincte.</w:t>
      </w:r>
    </w:p>
    <w:p w:rsidR="003A333F" w:rsidRPr="003A333F" w:rsidRDefault="003A333F" w:rsidP="003A333F">
      <w:pPr>
        <w:pStyle w:val="NoSpacing"/>
        <w:ind w:left="420"/>
        <w:jc w:val="both"/>
        <w:rPr>
          <w:rFonts w:ascii="Times New Roman" w:hAnsi="Times New Roman"/>
        </w:rPr>
      </w:pPr>
      <w:r>
        <w:rPr>
          <w:rFonts w:ascii="Times New Roman" w:hAnsi="Times New Roman"/>
        </w:rPr>
        <w:t xml:space="preserve">      </w:t>
      </w:r>
      <w:r w:rsidRPr="003A333F">
        <w:rPr>
          <w:rFonts w:ascii="Times New Roman" w:hAnsi="Times New Roman"/>
        </w:rPr>
        <w:t xml:space="preserve">Concomitent cu montarea noilor aparate de iluminat, se va implementa un sistem inteligent de </w:t>
      </w:r>
    </w:p>
    <w:p w:rsidR="003A333F" w:rsidRDefault="003A333F" w:rsidP="003A333F">
      <w:pPr>
        <w:pStyle w:val="NoSpacing"/>
        <w:jc w:val="both"/>
        <w:rPr>
          <w:rFonts w:ascii="Times New Roman" w:hAnsi="Times New Roman"/>
        </w:rPr>
      </w:pPr>
      <w:r w:rsidRPr="003A333F">
        <w:rPr>
          <w:rFonts w:ascii="Times New Roman" w:hAnsi="Times New Roman"/>
        </w:rPr>
        <w:t>management prin telegestiune, astfel toate cele 1.349 buc. aparate de iluminat noi montate, vor putea fi controlate de la distanţă.</w:t>
      </w:r>
    </w:p>
    <w:p w:rsidR="009A0818" w:rsidRDefault="009A0818" w:rsidP="00F76A92">
      <w:pPr>
        <w:pStyle w:val="NoSpacing"/>
        <w:ind w:left="420"/>
        <w:jc w:val="both"/>
        <w:rPr>
          <w:rFonts w:ascii="Times New Roman" w:hAnsi="Times New Roman"/>
          <w:b/>
        </w:rPr>
      </w:pPr>
    </w:p>
    <w:p w:rsidR="00F76A92" w:rsidRPr="003A333F" w:rsidRDefault="00F76A92" w:rsidP="00F76A92">
      <w:pPr>
        <w:pStyle w:val="NoSpacing"/>
        <w:ind w:left="420"/>
        <w:jc w:val="both"/>
        <w:rPr>
          <w:rFonts w:ascii="Times New Roman" w:hAnsi="Times New Roman"/>
          <w:b/>
        </w:rPr>
      </w:pPr>
      <w:r w:rsidRPr="003A333F">
        <w:rPr>
          <w:rFonts w:ascii="Times New Roman" w:hAnsi="Times New Roman"/>
          <w:b/>
        </w:rPr>
        <w:t>Indicatorii de proiect:</w:t>
      </w:r>
    </w:p>
    <w:p w:rsidR="00F76A92" w:rsidRPr="003A333F" w:rsidRDefault="00F76A92" w:rsidP="00F76A92">
      <w:pPr>
        <w:pStyle w:val="NoSpacing"/>
        <w:ind w:left="420"/>
        <w:jc w:val="both"/>
        <w:rPr>
          <w:rFonts w:ascii="Times New Roman" w:hAnsi="Times New Roman"/>
        </w:rPr>
      </w:pP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Capacităţi (în unităţi fizice şi valorice)</w:t>
      </w: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Nr. aparate (corpuri) de iluminat şi console demontate prin proiect: 1.133 buc;</w:t>
      </w: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Nr. aparate de iluminat instalate prin proiect: 1.349 buc;</w:t>
      </w: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Nr. braţe de susţinere (console) AIL instalate prin proiect: 1.323 buc;</w:t>
      </w: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Nr. puncte luminoase controlate prin telegestiune: 1.349 buc;</w:t>
      </w: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Nr. de stâlpi noi instalaţi prin proiect: 82 buc;</w:t>
      </w:r>
    </w:p>
    <w:p w:rsidR="00F76A92" w:rsidRPr="003A333F" w:rsidRDefault="00F76A92" w:rsidP="00F76A92">
      <w:pPr>
        <w:pStyle w:val="NoSpacing"/>
        <w:ind w:left="420"/>
        <w:jc w:val="both"/>
        <w:rPr>
          <w:rFonts w:ascii="Times New Roman" w:hAnsi="Times New Roman"/>
        </w:rPr>
      </w:pPr>
      <w:r w:rsidRPr="003A333F">
        <w:rPr>
          <w:rFonts w:ascii="Times New Roman" w:hAnsi="Times New Roman"/>
        </w:rPr>
        <w:t xml:space="preserve">Lungime tronson reţea creată/extindere - LES 0,4 kV: 1.175 ml; </w:t>
      </w:r>
    </w:p>
    <w:p w:rsidR="00F76A92" w:rsidRPr="003A333F" w:rsidRDefault="00F76A92" w:rsidP="009A0818">
      <w:pPr>
        <w:pStyle w:val="NoSpacing"/>
        <w:ind w:left="420"/>
        <w:jc w:val="both"/>
        <w:rPr>
          <w:rFonts w:ascii="Times New Roman" w:hAnsi="Times New Roman"/>
        </w:rPr>
      </w:pPr>
      <w:r w:rsidRPr="003A333F">
        <w:rPr>
          <w:rFonts w:ascii="Times New Roman" w:hAnsi="Times New Roman"/>
        </w:rPr>
        <w:t>Lungime tronson reţea creată/extindere - TYIR 0,4 kV: 2.345 ml.</w:t>
      </w:r>
    </w:p>
    <w:p w:rsidR="00F76A92" w:rsidRPr="003A333F" w:rsidRDefault="00F76A92" w:rsidP="003A333F">
      <w:pPr>
        <w:pStyle w:val="NoSpacing"/>
        <w:jc w:val="both"/>
        <w:rPr>
          <w:rFonts w:ascii="Times New Roman" w:hAnsi="Times New Roman"/>
        </w:rPr>
      </w:pPr>
    </w:p>
    <w:p w:rsidR="003A333F" w:rsidRPr="003A333F" w:rsidRDefault="003A333F" w:rsidP="003A333F">
      <w:pPr>
        <w:autoSpaceDE w:val="0"/>
        <w:autoSpaceDN w:val="0"/>
        <w:adjustRightInd w:val="0"/>
        <w:spacing w:after="0" w:line="240" w:lineRule="auto"/>
        <w:ind w:firstLine="720"/>
        <w:jc w:val="both"/>
        <w:rPr>
          <w:rFonts w:ascii="Times New Roman" w:hAnsi="Times New Roman"/>
        </w:rPr>
      </w:pPr>
      <w:r w:rsidRPr="003A333F">
        <w:rPr>
          <w:rFonts w:ascii="Times New Roman" w:hAnsi="Times New Roman"/>
        </w:rPr>
        <w:t xml:space="preserve">În 14 locaţii se vor realiza </w:t>
      </w:r>
      <w:r w:rsidRPr="003A333F">
        <w:rPr>
          <w:rFonts w:ascii="Times New Roman" w:hAnsi="Times New Roman"/>
          <w:b/>
        </w:rPr>
        <w:t>lucrări de extindere</w:t>
      </w:r>
      <w:r w:rsidRPr="003A333F">
        <w:rPr>
          <w:rFonts w:ascii="Times New Roman" w:hAnsi="Times New Roman"/>
        </w:rPr>
        <w:t xml:space="preserve"> a reţelei de iluminat public, prin amplasare de stâlpi metalici, echipaţi cu braţe metalice, pe care se vor monta aparate bazate pe tehnologie LED, conform tabelului de mai jos: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97"/>
        <w:gridCol w:w="1105"/>
        <w:gridCol w:w="1246"/>
        <w:gridCol w:w="1139"/>
        <w:gridCol w:w="1073"/>
        <w:gridCol w:w="717"/>
        <w:gridCol w:w="835"/>
        <w:gridCol w:w="1016"/>
      </w:tblGrid>
      <w:tr w:rsidR="003A333F" w:rsidRPr="003A333F" w:rsidTr="003A333F">
        <w:trPr>
          <w:trHeight w:val="1142"/>
          <w:jc w:val="center"/>
        </w:trPr>
        <w:tc>
          <w:tcPr>
            <w:tcW w:w="566" w:type="dxa"/>
            <w:vMerge w:val="restart"/>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Nr. Crt.</w:t>
            </w:r>
          </w:p>
        </w:tc>
        <w:tc>
          <w:tcPr>
            <w:tcW w:w="1789" w:type="dxa"/>
            <w:vMerge w:val="restart"/>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Localitate - Denumire stradă / zonă</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Tip reţea (aferentă extinderii)</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Lungime tronson (reţea aeriană)</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Lungime tronson (reţea subterană)</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Tip stâlpi (înălţime utilă)</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Nr. Stâlpi</w:t>
            </w:r>
          </w:p>
        </w:tc>
        <w:tc>
          <w:tcPr>
            <w:tcW w:w="901" w:type="dxa"/>
            <w:vMerge w:val="restart"/>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Tip AIL</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Cantitate AIL</w:t>
            </w:r>
          </w:p>
        </w:tc>
      </w:tr>
      <w:tr w:rsidR="003A333F" w:rsidRPr="003A333F" w:rsidTr="003A333F">
        <w:trPr>
          <w:trHeight w:val="300"/>
          <w:jc w:val="center"/>
        </w:trPr>
        <w:tc>
          <w:tcPr>
            <w:tcW w:w="566" w:type="dxa"/>
            <w:vMerge/>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p>
        </w:tc>
        <w:tc>
          <w:tcPr>
            <w:tcW w:w="1789" w:type="dxa"/>
            <w:vMerge/>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[LEA / 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[m]</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[m]</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[m]</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[buc]</w:t>
            </w:r>
          </w:p>
        </w:tc>
        <w:tc>
          <w:tcPr>
            <w:tcW w:w="901" w:type="dxa"/>
            <w:vMerge/>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[buc]</w:t>
            </w:r>
          </w:p>
        </w:tc>
      </w:tr>
      <w:tr w:rsidR="003A333F" w:rsidRPr="003A333F" w:rsidTr="003A333F">
        <w:trPr>
          <w:trHeight w:val="422"/>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1</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Str. Dimitrie Leonida</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435 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13</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15</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13</w:t>
            </w:r>
          </w:p>
        </w:tc>
      </w:tr>
      <w:tr w:rsidR="003A333F" w:rsidRPr="003A333F" w:rsidTr="003A333F">
        <w:trPr>
          <w:trHeight w:val="3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2</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Str. Pieţii</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 și 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65 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100</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7</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16</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r>
      <w:tr w:rsidR="003A333F" w:rsidRPr="003A333F" w:rsidTr="003A333F">
        <w:trPr>
          <w:trHeight w:val="3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3</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Str. Cozmiţei</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35</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2</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19</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3</w:t>
            </w:r>
          </w:p>
        </w:tc>
      </w:tr>
      <w:tr w:rsidR="003A333F" w:rsidRPr="003A333F" w:rsidTr="003A333F">
        <w:trPr>
          <w:trHeight w:val="3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4</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Str. Primăverii</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295</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10</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16</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10</w:t>
            </w:r>
          </w:p>
        </w:tc>
      </w:tr>
      <w:tr w:rsidR="003A333F" w:rsidRPr="003A333F" w:rsidTr="003A333F">
        <w:trPr>
          <w:trHeight w:val="611"/>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5</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Dodeni - Principală spre Izvoru Muntelui (DN 15)</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410 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12</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9</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12</w:t>
            </w:r>
          </w:p>
        </w:tc>
      </w:tr>
      <w:tr w:rsidR="003A333F" w:rsidRPr="003A333F" w:rsidTr="003A333F">
        <w:trPr>
          <w:trHeight w:val="449"/>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6</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Potoci - Str. Valea Mormântului</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400</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10</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20-T1</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11</w:t>
            </w:r>
          </w:p>
        </w:tc>
      </w:tr>
      <w:tr w:rsidR="003A333F" w:rsidRPr="003A333F" w:rsidTr="003A333F">
        <w:trPr>
          <w:trHeight w:val="44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7</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Izvoru Muntelui - Str. Principală</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320</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10</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19</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10</w:t>
            </w:r>
          </w:p>
        </w:tc>
      </w:tr>
      <w:tr w:rsidR="003A333F" w:rsidRPr="003A333F" w:rsidTr="003A333F">
        <w:trPr>
          <w:trHeight w:val="44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8</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Izvoru Muntelui - Str. Principală</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160</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19</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w:t>
            </w:r>
          </w:p>
        </w:tc>
      </w:tr>
      <w:tr w:rsidR="003A333F" w:rsidRPr="003A333F" w:rsidTr="003A333F">
        <w:trPr>
          <w:trHeight w:val="35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9</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Izvoru Muntelui - Str. Principală</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160</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19</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w:t>
            </w:r>
          </w:p>
        </w:tc>
      </w:tr>
      <w:tr w:rsidR="003A333F" w:rsidRPr="003A333F" w:rsidTr="003A333F">
        <w:trPr>
          <w:trHeight w:val="422"/>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10</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Izvoru Muntelui - Str. Furcituri</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450</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0</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19</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9</w:t>
            </w:r>
          </w:p>
        </w:tc>
      </w:tr>
      <w:tr w:rsidR="003A333F" w:rsidRPr="003A333F" w:rsidTr="003A333F">
        <w:trPr>
          <w:trHeight w:val="6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11</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Izvoru Alb (Str. Secundară)</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150</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0</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20-T2</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3</w:t>
            </w:r>
          </w:p>
        </w:tc>
      </w:tr>
      <w:tr w:rsidR="003A333F" w:rsidRPr="003A333F" w:rsidTr="003A333F">
        <w:trPr>
          <w:trHeight w:val="6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12</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Izvoru Alb (Str. Principală)</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LEA</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320</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0</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20-T2</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8</w:t>
            </w:r>
          </w:p>
        </w:tc>
      </w:tr>
      <w:tr w:rsidR="003A333F" w:rsidRPr="003A333F" w:rsidTr="003A333F">
        <w:trPr>
          <w:trHeight w:val="6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13</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Str. Teilor (pe pod)</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160</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6</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6</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20-T2</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6</w:t>
            </w:r>
          </w:p>
        </w:tc>
      </w:tr>
      <w:tr w:rsidR="003A333F" w:rsidRPr="003A333F" w:rsidTr="003A333F">
        <w:trPr>
          <w:trHeight w:val="6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14</w:t>
            </w:r>
          </w:p>
        </w:tc>
        <w:tc>
          <w:tcPr>
            <w:tcW w:w="178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Bicaz - Str. Dimitrie Leonida (pe pod)</w:t>
            </w:r>
          </w:p>
        </w:tc>
        <w:tc>
          <w:tcPr>
            <w:tcW w:w="84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LES</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60</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5</w:t>
            </w: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 AIL 21</w:t>
            </w: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r w:rsidRPr="003A333F">
              <w:rPr>
                <w:rFonts w:ascii="Times New Roman" w:hAnsi="Times New Roman"/>
                <w:sz w:val="20"/>
                <w:szCs w:val="20"/>
                <w:lang w:val="ro-RO"/>
              </w:rPr>
              <w:t>4</w:t>
            </w:r>
          </w:p>
        </w:tc>
      </w:tr>
      <w:tr w:rsidR="003A333F" w:rsidRPr="003A333F" w:rsidTr="003A333F">
        <w:trPr>
          <w:trHeight w:val="300"/>
          <w:jc w:val="center"/>
        </w:trPr>
        <w:tc>
          <w:tcPr>
            <w:tcW w:w="56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sz w:val="20"/>
                <w:szCs w:val="20"/>
                <w:lang w:val="ro-RO"/>
              </w:rPr>
            </w:pPr>
          </w:p>
        </w:tc>
        <w:tc>
          <w:tcPr>
            <w:tcW w:w="2636" w:type="dxa"/>
            <w:gridSpan w:val="2"/>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bCs/>
                <w:sz w:val="20"/>
                <w:szCs w:val="20"/>
                <w:lang w:val="ro-RO"/>
              </w:rPr>
            </w:pPr>
            <w:r w:rsidRPr="003A333F">
              <w:rPr>
                <w:rFonts w:ascii="Times New Roman" w:hAnsi="Times New Roman"/>
                <w:b/>
                <w:bCs/>
                <w:sz w:val="20"/>
                <w:szCs w:val="20"/>
                <w:lang w:val="ro-RO"/>
              </w:rPr>
              <w:t>Total General:</w:t>
            </w:r>
          </w:p>
        </w:tc>
        <w:tc>
          <w:tcPr>
            <w:tcW w:w="1320"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sz w:val="20"/>
                <w:szCs w:val="20"/>
                <w:lang w:val="ro-RO"/>
              </w:rPr>
            </w:pPr>
            <w:r w:rsidRPr="003A333F">
              <w:rPr>
                <w:rFonts w:ascii="Times New Roman" w:hAnsi="Times New Roman"/>
                <w:b/>
                <w:sz w:val="20"/>
                <w:szCs w:val="20"/>
                <w:lang w:val="ro-RO"/>
              </w:rPr>
              <w:t>2.345</w:t>
            </w:r>
          </w:p>
        </w:tc>
        <w:tc>
          <w:tcPr>
            <w:tcW w:w="113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sz w:val="20"/>
                <w:szCs w:val="20"/>
                <w:lang w:val="ro-RO"/>
              </w:rPr>
            </w:pPr>
            <w:r w:rsidRPr="003A333F">
              <w:rPr>
                <w:rFonts w:ascii="Times New Roman" w:hAnsi="Times New Roman"/>
                <w:b/>
                <w:sz w:val="20"/>
                <w:szCs w:val="20"/>
                <w:lang w:val="ro-RO"/>
              </w:rPr>
              <w:t>1.175</w:t>
            </w:r>
          </w:p>
        </w:tc>
        <w:tc>
          <w:tcPr>
            <w:tcW w:w="1099"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sz w:val="20"/>
                <w:szCs w:val="20"/>
                <w:lang w:val="ro-RO"/>
              </w:rPr>
            </w:pPr>
          </w:p>
        </w:tc>
        <w:tc>
          <w:tcPr>
            <w:tcW w:w="717"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sz w:val="20"/>
                <w:szCs w:val="20"/>
                <w:lang w:val="ro-RO"/>
              </w:rPr>
            </w:pPr>
            <w:r w:rsidRPr="003A333F">
              <w:rPr>
                <w:rFonts w:ascii="Times New Roman" w:hAnsi="Times New Roman"/>
                <w:b/>
                <w:sz w:val="20"/>
                <w:szCs w:val="20"/>
                <w:lang w:val="ro-RO"/>
              </w:rPr>
              <w:t>82</w:t>
            </w:r>
          </w:p>
        </w:tc>
        <w:tc>
          <w:tcPr>
            <w:tcW w:w="901"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sz w:val="20"/>
                <w:szCs w:val="20"/>
                <w:lang w:val="ro-RO"/>
              </w:rPr>
            </w:pPr>
          </w:p>
        </w:tc>
        <w:tc>
          <w:tcPr>
            <w:tcW w:w="1016" w:type="dxa"/>
            <w:shd w:val="clear" w:color="auto" w:fill="auto"/>
            <w:vAlign w:val="center"/>
            <w:hideMark/>
          </w:tcPr>
          <w:p w:rsidR="003A333F" w:rsidRPr="003A333F" w:rsidRDefault="003A333F" w:rsidP="003A333F">
            <w:pPr>
              <w:autoSpaceDE w:val="0"/>
              <w:autoSpaceDN w:val="0"/>
              <w:adjustRightInd w:val="0"/>
              <w:spacing w:after="0" w:line="240" w:lineRule="auto"/>
              <w:jc w:val="both"/>
              <w:rPr>
                <w:rFonts w:ascii="Times New Roman" w:hAnsi="Times New Roman"/>
                <w:b/>
                <w:sz w:val="20"/>
                <w:szCs w:val="20"/>
                <w:lang w:val="ro-RO"/>
              </w:rPr>
            </w:pPr>
            <w:r w:rsidRPr="003A333F">
              <w:rPr>
                <w:rFonts w:ascii="Times New Roman" w:hAnsi="Times New Roman"/>
                <w:b/>
                <w:sz w:val="20"/>
                <w:szCs w:val="20"/>
                <w:lang w:val="ro-RO"/>
              </w:rPr>
              <w:t>105</w:t>
            </w:r>
          </w:p>
        </w:tc>
      </w:tr>
    </w:tbl>
    <w:p w:rsidR="003A333F" w:rsidRPr="003A333F" w:rsidRDefault="003A333F" w:rsidP="003A333F">
      <w:pPr>
        <w:pStyle w:val="NoSpacing"/>
        <w:jc w:val="both"/>
        <w:rPr>
          <w:rFonts w:ascii="Times New Roman" w:hAnsi="Times New Roman"/>
        </w:rPr>
      </w:pPr>
    </w:p>
    <w:p w:rsidR="003A333F" w:rsidRPr="003A333F" w:rsidRDefault="003A333F" w:rsidP="00B55504">
      <w:pPr>
        <w:pStyle w:val="NoSpacing"/>
        <w:jc w:val="both"/>
        <w:rPr>
          <w:rFonts w:ascii="Times New Roman" w:hAnsi="Times New Roman"/>
        </w:rPr>
      </w:pP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b) Cumularea cu alte proiecte existente şi/sau aprobate: nu este cazul </w:t>
      </w:r>
    </w:p>
    <w:p w:rsidR="003A333F" w:rsidRPr="003A333F" w:rsidRDefault="003A333F" w:rsidP="003A333F">
      <w:pPr>
        <w:pStyle w:val="NoSpacing"/>
        <w:ind w:left="420"/>
        <w:jc w:val="both"/>
        <w:rPr>
          <w:rFonts w:ascii="Times New Roman" w:hAnsi="Times New Roman"/>
          <w:lang w:val="ro-RO"/>
        </w:rPr>
      </w:pPr>
      <w:r w:rsidRPr="003A333F">
        <w:rPr>
          <w:rFonts w:ascii="Times New Roman" w:hAnsi="Times New Roman"/>
        </w:rPr>
        <w:t>c) Utilizarea resurselor naturale, în special a solului, a terenurilor, a apei şi a biodiversităţii: Pentru realizarea lucr</w:t>
      </w:r>
      <w:r w:rsidRPr="003A333F">
        <w:rPr>
          <w:rFonts w:ascii="Times New Roman" w:hAnsi="Times New Roman"/>
          <w:lang w:val="ro-RO"/>
        </w:rPr>
        <w:t xml:space="preserve">ărilor prevăzute de proiect nu vor fi utilizate resurse naturale. Proiectul este amplasat parțial în arii naturale protejate, dar </w:t>
      </w:r>
      <w:r w:rsidRPr="003A333F">
        <w:rPr>
          <w:rStyle w:val="tal1"/>
          <w:rFonts w:ascii="Times New Roman" w:hAnsi="Times New Roman"/>
          <w:lang w:val="ro-RO"/>
        </w:rPr>
        <w:t xml:space="preserve">nu implică utilizarea, stocarea, transportul, manipularea sau producerea de </w:t>
      </w:r>
      <w:r w:rsidRPr="003A333F">
        <w:rPr>
          <w:rStyle w:val="tal1"/>
          <w:rFonts w:ascii="Times New Roman" w:hAnsi="Times New Roman"/>
          <w:lang w:val="ro-RO"/>
        </w:rPr>
        <w:lastRenderedPageBreak/>
        <w:t>materiale sau substanțe care ar putea afecta habitatele sau</w:t>
      </w:r>
      <w:r w:rsidR="004D3A9A">
        <w:rPr>
          <w:rStyle w:val="tal1"/>
          <w:rFonts w:ascii="Times New Roman" w:hAnsi="Times New Roman"/>
          <w:lang w:val="ro-RO"/>
        </w:rPr>
        <w:t xml:space="preserve"> speciile de interes comunitar.</w:t>
      </w:r>
      <w:r w:rsidRPr="003A333F">
        <w:rPr>
          <w:rStyle w:val="tal1"/>
          <w:rFonts w:ascii="Times New Roman" w:hAnsi="Times New Roman"/>
          <w:lang w:val="ro-RO"/>
        </w:rPr>
        <w:t xml:space="preserve"> Proiectul nu implică utilizarea de resurse naturale de care depinde diversitatea biologică din zonă</w:t>
      </w:r>
      <w:r w:rsidR="004D3A9A">
        <w:rPr>
          <w:rStyle w:val="tal1"/>
          <w:rFonts w:ascii="Times New Roman" w:hAnsi="Times New Roman"/>
          <w:lang w:val="ro-RO"/>
        </w:rPr>
        <w:t>.</w:t>
      </w:r>
    </w:p>
    <w:p w:rsidR="003A333F" w:rsidRPr="003A333F" w:rsidRDefault="003A333F" w:rsidP="003A333F">
      <w:pPr>
        <w:pStyle w:val="NoSpacing"/>
        <w:ind w:left="420"/>
        <w:rPr>
          <w:rFonts w:ascii="Times New Roman" w:hAnsi="Times New Roman"/>
        </w:rPr>
      </w:pPr>
      <w:r w:rsidRPr="003A333F">
        <w:rPr>
          <w:rFonts w:ascii="Times New Roman" w:hAnsi="Times New Roman"/>
        </w:rPr>
        <w:t xml:space="preserve"> d) Cantitatea și tipurile de deșeuri generate/gestionate: </w:t>
      </w:r>
    </w:p>
    <w:p w:rsidR="003A333F" w:rsidRPr="003A333F" w:rsidRDefault="003A333F" w:rsidP="003A333F">
      <w:pPr>
        <w:pStyle w:val="NoSpacing"/>
        <w:ind w:firstLine="420"/>
        <w:rPr>
          <w:rFonts w:ascii="Times New Roman" w:hAnsi="Times New Roman"/>
          <w:lang w:val="ro-RO"/>
        </w:rPr>
      </w:pPr>
      <w:r w:rsidRPr="003A333F">
        <w:rPr>
          <w:rFonts w:ascii="Times New Roman" w:hAnsi="Times New Roman"/>
        </w:rPr>
        <w:t>Investi</w:t>
      </w:r>
      <w:r>
        <w:rPr>
          <w:rFonts w:ascii="Times New Roman" w:hAnsi="Times New Roman"/>
        </w:rPr>
        <w:t>ț</w:t>
      </w:r>
      <w:r w:rsidRPr="003A333F">
        <w:rPr>
          <w:rFonts w:ascii="Times New Roman" w:hAnsi="Times New Roman"/>
        </w:rPr>
        <w:t>ia nu genereaz</w:t>
      </w:r>
      <w:r>
        <w:rPr>
          <w:rFonts w:ascii="Times New Roman" w:hAnsi="Times New Roman"/>
        </w:rPr>
        <w:t>ă deșeuri î</w:t>
      </w:r>
      <w:r w:rsidRPr="003A333F">
        <w:rPr>
          <w:rFonts w:ascii="Times New Roman" w:hAnsi="Times New Roman"/>
        </w:rPr>
        <w:t>n timpul exploat</w:t>
      </w:r>
      <w:r>
        <w:rPr>
          <w:rFonts w:ascii="Times New Roman" w:hAnsi="Times New Roman"/>
        </w:rPr>
        <w:t>ă</w:t>
      </w:r>
      <w:r w:rsidRPr="003A333F">
        <w:rPr>
          <w:rFonts w:ascii="Times New Roman" w:hAnsi="Times New Roman"/>
        </w:rPr>
        <w:t>rii.</w:t>
      </w:r>
    </w:p>
    <w:p w:rsidR="003A333F" w:rsidRPr="004D3A9A" w:rsidRDefault="003A333F" w:rsidP="003A333F">
      <w:pPr>
        <w:pStyle w:val="NoSpacing"/>
        <w:rPr>
          <w:rFonts w:ascii="Times New Roman" w:hAnsi="Times New Roman"/>
          <w:lang w:val="ro-RO"/>
        </w:rPr>
      </w:pPr>
      <w:r w:rsidRPr="003A333F">
        <w:rPr>
          <w:rFonts w:ascii="Times New Roman" w:hAnsi="Times New Roman"/>
        </w:rPr>
        <w:t xml:space="preserve"> - lista deşeurilor (clasificate şi codificate în conformitate cu prevederile legislaţiei europene şi naţionale privind deşeurile), cantităţi de deşeuri generate</w:t>
      </w:r>
      <w:r w:rsidRPr="003A333F">
        <w:rPr>
          <w:rFonts w:ascii="Times New Roman" w:hAnsi="Times New Roman"/>
          <w:lang w:val="en-GB"/>
        </w:rPr>
        <w:t>:</w:t>
      </w:r>
      <w:r w:rsidRPr="003A333F">
        <w:rPr>
          <w:rFonts w:ascii="Times New Roman" w:hAnsi="Times New Roman"/>
        </w:rPr>
        <w:t xml:space="preserve"> nu este cazul</w:t>
      </w:r>
      <w:r w:rsidR="004D3A9A">
        <w:rPr>
          <w:rFonts w:ascii="Times New Roman" w:hAnsi="Times New Roman"/>
        </w:rPr>
        <w:t xml:space="preserve"> </w:t>
      </w:r>
      <w:r w:rsidR="004D3A9A" w:rsidRPr="00B55504">
        <w:rPr>
          <w:rFonts w:ascii="Times New Roman" w:hAnsi="Times New Roman"/>
        </w:rPr>
        <w:t>pentru perioada de func</w:t>
      </w:r>
      <w:r w:rsidR="004D3A9A" w:rsidRPr="00B55504">
        <w:rPr>
          <w:rFonts w:ascii="Times New Roman" w:hAnsi="Times New Roman"/>
          <w:lang w:val="ro-RO"/>
        </w:rPr>
        <w:t>ționare.</w:t>
      </w:r>
    </w:p>
    <w:p w:rsidR="003A333F" w:rsidRPr="003A333F" w:rsidRDefault="003A333F" w:rsidP="003A333F">
      <w:pPr>
        <w:pStyle w:val="NoSpacing"/>
        <w:jc w:val="both"/>
        <w:rPr>
          <w:rFonts w:ascii="Times New Roman" w:hAnsi="Times New Roman"/>
        </w:rPr>
      </w:pPr>
      <w:r w:rsidRPr="003A333F">
        <w:rPr>
          <w:rStyle w:val="tpa1"/>
          <w:rFonts w:ascii="Times New Roman" w:hAnsi="Times New Roman"/>
          <w:lang w:val="ro-RO"/>
        </w:rPr>
        <w:t>Deşeurile rezultate în perioada de execuţie a proiectului vor fi gestionate conform prevederilor Legii nr.211/2011 privind regimul deşeurilor şi H.G. 856/2002, privind evidenţa gestiunii deşeurilor şi pentru aprobarea listei cuprinzând deşeurile, inclusiv deşeurile periculoase, cu modificările ulterioare.</w:t>
      </w:r>
    </w:p>
    <w:p w:rsidR="003A333F" w:rsidRPr="003A333F" w:rsidRDefault="003A333F" w:rsidP="003A333F">
      <w:pPr>
        <w:pStyle w:val="NormalWeb"/>
        <w:spacing w:before="0" w:beforeAutospacing="0" w:after="0" w:afterAutospacing="0"/>
        <w:ind w:firstLine="360"/>
        <w:jc w:val="both"/>
        <w:rPr>
          <w:sz w:val="22"/>
          <w:szCs w:val="22"/>
          <w:lang w:val="en-GB"/>
        </w:rPr>
      </w:pPr>
      <w:r w:rsidRPr="003A333F">
        <w:rPr>
          <w:sz w:val="22"/>
          <w:szCs w:val="22"/>
        </w:rPr>
        <w:t>e) poluarea şi alte efecte negative</w:t>
      </w:r>
      <w:r w:rsidRPr="003A333F">
        <w:rPr>
          <w:sz w:val="22"/>
          <w:szCs w:val="22"/>
          <w:lang w:val="en-GB"/>
        </w:rPr>
        <w:t>:</w:t>
      </w:r>
      <w:r w:rsidRPr="003A333F">
        <w:rPr>
          <w:sz w:val="22"/>
          <w:szCs w:val="22"/>
        </w:rPr>
        <w:t xml:space="preserve"> Proiectul nu cauzează poluare sau alte efecte negative asupra mediului.</w:t>
      </w:r>
    </w:p>
    <w:p w:rsidR="003A333F" w:rsidRPr="003A333F" w:rsidRDefault="003A333F" w:rsidP="003A333F">
      <w:pPr>
        <w:pStyle w:val="NormalWeb"/>
        <w:spacing w:before="0" w:beforeAutospacing="0" w:after="0" w:afterAutospacing="0"/>
        <w:ind w:firstLine="360"/>
        <w:jc w:val="both"/>
        <w:rPr>
          <w:sz w:val="22"/>
          <w:szCs w:val="22"/>
        </w:rPr>
      </w:pPr>
      <w:r w:rsidRPr="003A333F">
        <w:rPr>
          <w:sz w:val="22"/>
          <w:szCs w:val="22"/>
        </w:rPr>
        <w:t>f) riscurile de accidente majore şi/sau dezastre relevante pentru proiectul în cauză, inclusiv cele cauzate de schimbările climatice, conform informaţiilor ştiinţifice:</w:t>
      </w:r>
    </w:p>
    <w:p w:rsidR="003A333F" w:rsidRPr="003A333F" w:rsidRDefault="003A333F" w:rsidP="003A333F">
      <w:pPr>
        <w:pStyle w:val="NormalWeb"/>
        <w:spacing w:before="0" w:beforeAutospacing="0" w:after="0" w:afterAutospacing="0"/>
        <w:ind w:firstLine="360"/>
        <w:jc w:val="both"/>
        <w:rPr>
          <w:sz w:val="22"/>
          <w:szCs w:val="22"/>
        </w:rPr>
      </w:pPr>
      <w:r w:rsidRPr="003A333F">
        <w:rPr>
          <w:sz w:val="22"/>
          <w:szCs w:val="22"/>
        </w:rPr>
        <w:t>- riscul de accidente majore: nu este cazul;</w:t>
      </w:r>
    </w:p>
    <w:p w:rsidR="003A333F" w:rsidRPr="003A333F" w:rsidRDefault="003A333F" w:rsidP="003A333F">
      <w:pPr>
        <w:pStyle w:val="NormalWeb"/>
        <w:spacing w:before="0" w:beforeAutospacing="0" w:after="0" w:afterAutospacing="0"/>
        <w:ind w:firstLine="360"/>
        <w:jc w:val="both"/>
        <w:rPr>
          <w:sz w:val="22"/>
          <w:szCs w:val="22"/>
        </w:rPr>
      </w:pPr>
      <w:r w:rsidRPr="003A333F">
        <w:rPr>
          <w:sz w:val="22"/>
          <w:szCs w:val="22"/>
        </w:rPr>
        <w:t>- riscul de dezastre naturale: Terenul amplasamentului proiectului nu este situat în zone cu risc de dezastre naturale.</w:t>
      </w:r>
    </w:p>
    <w:p w:rsidR="003A333F" w:rsidRPr="003A333F" w:rsidRDefault="003A333F" w:rsidP="003A333F">
      <w:pPr>
        <w:pStyle w:val="NormalWeb"/>
        <w:spacing w:before="0" w:beforeAutospacing="0" w:after="0" w:afterAutospacing="0"/>
        <w:ind w:firstLine="360"/>
        <w:jc w:val="both"/>
        <w:rPr>
          <w:sz w:val="22"/>
          <w:szCs w:val="22"/>
        </w:rPr>
      </w:pPr>
      <w:r>
        <w:rPr>
          <w:sz w:val="22"/>
          <w:szCs w:val="22"/>
        </w:rPr>
        <w:t>- riscuri cauzate de schimbă</w:t>
      </w:r>
      <w:r w:rsidR="004D3A9A">
        <w:rPr>
          <w:sz w:val="22"/>
          <w:szCs w:val="22"/>
        </w:rPr>
        <w:t>ri climatice: nu este cazul</w:t>
      </w:r>
    </w:p>
    <w:p w:rsidR="003A333F" w:rsidRPr="003A333F" w:rsidRDefault="003A333F" w:rsidP="003A333F">
      <w:pPr>
        <w:pStyle w:val="NormalWeb"/>
        <w:spacing w:before="0" w:beforeAutospacing="0" w:after="0" w:afterAutospacing="0"/>
        <w:ind w:firstLine="360"/>
        <w:jc w:val="both"/>
        <w:rPr>
          <w:sz w:val="22"/>
          <w:szCs w:val="22"/>
        </w:rPr>
      </w:pPr>
      <w:r w:rsidRPr="003A333F">
        <w:rPr>
          <w:sz w:val="22"/>
          <w:szCs w:val="22"/>
        </w:rPr>
        <w:t>g) Riscurile pentru s</w:t>
      </w:r>
      <w:r>
        <w:rPr>
          <w:sz w:val="22"/>
          <w:szCs w:val="22"/>
        </w:rPr>
        <w:t>ă</w:t>
      </w:r>
      <w:r w:rsidRPr="003A333F">
        <w:rPr>
          <w:sz w:val="22"/>
          <w:szCs w:val="22"/>
        </w:rPr>
        <w:t>n</w:t>
      </w:r>
      <w:r>
        <w:rPr>
          <w:sz w:val="22"/>
          <w:szCs w:val="22"/>
        </w:rPr>
        <w:t>ă</w:t>
      </w:r>
      <w:r w:rsidRPr="003A333F">
        <w:rPr>
          <w:sz w:val="22"/>
          <w:szCs w:val="22"/>
        </w:rPr>
        <w:t>tatea uman</w:t>
      </w:r>
      <w:r>
        <w:rPr>
          <w:sz w:val="22"/>
          <w:szCs w:val="22"/>
        </w:rPr>
        <w:t>ă</w:t>
      </w:r>
      <w:r w:rsidRPr="003A333F">
        <w:rPr>
          <w:sz w:val="22"/>
          <w:szCs w:val="22"/>
        </w:rPr>
        <w:t xml:space="preserve">:  proiectul nu prezintă riscuri pentru sănătatea umană </w:t>
      </w:r>
    </w:p>
    <w:p w:rsidR="003A333F" w:rsidRPr="003A333F" w:rsidRDefault="003A333F" w:rsidP="003A333F">
      <w:pPr>
        <w:pStyle w:val="NormalWeb"/>
        <w:spacing w:before="0" w:beforeAutospacing="0" w:after="0" w:afterAutospacing="0"/>
        <w:ind w:firstLine="360"/>
        <w:jc w:val="both"/>
        <w:rPr>
          <w:sz w:val="22"/>
          <w:szCs w:val="22"/>
        </w:rPr>
      </w:pPr>
    </w:p>
    <w:p w:rsidR="003A333F" w:rsidRDefault="003A333F" w:rsidP="003A333F">
      <w:pPr>
        <w:pStyle w:val="NormalWeb"/>
        <w:spacing w:before="0" w:beforeAutospacing="0" w:after="0" w:afterAutospacing="0"/>
        <w:jc w:val="both"/>
        <w:rPr>
          <w:rStyle w:val="tpa1"/>
          <w:b/>
          <w:sz w:val="22"/>
          <w:szCs w:val="22"/>
          <w:lang w:val="ro-RO"/>
        </w:rPr>
      </w:pPr>
      <w:r w:rsidRPr="003A333F">
        <w:rPr>
          <w:sz w:val="22"/>
          <w:szCs w:val="22"/>
        </w:rPr>
        <w:t xml:space="preserve"> </w:t>
      </w:r>
      <w:r w:rsidRPr="003A333F">
        <w:rPr>
          <w:rStyle w:val="tpa1"/>
          <w:b/>
          <w:sz w:val="22"/>
          <w:szCs w:val="22"/>
          <w:lang w:val="ro-RO"/>
        </w:rPr>
        <w:t xml:space="preserve">2) </w:t>
      </w:r>
      <w:r w:rsidRPr="00FE41F2">
        <w:rPr>
          <w:rStyle w:val="tpa1"/>
          <w:b/>
          <w:sz w:val="22"/>
          <w:szCs w:val="22"/>
          <w:u w:val="single"/>
          <w:lang w:val="ro-RO"/>
        </w:rPr>
        <w:t>Amplasarea proiectului</w:t>
      </w:r>
    </w:p>
    <w:p w:rsidR="00F76A92" w:rsidRDefault="00F76A92" w:rsidP="003A333F">
      <w:pPr>
        <w:pStyle w:val="NormalWeb"/>
        <w:spacing w:before="0" w:beforeAutospacing="0" w:after="0" w:afterAutospacing="0"/>
        <w:jc w:val="both"/>
        <w:rPr>
          <w:rStyle w:val="tpa1"/>
          <w:b/>
          <w:sz w:val="22"/>
          <w:szCs w:val="22"/>
          <w:lang w:val="ro-RO"/>
        </w:rPr>
      </w:pPr>
    </w:p>
    <w:p w:rsidR="00F76A92" w:rsidRDefault="00F76A92" w:rsidP="003A333F">
      <w:pPr>
        <w:pStyle w:val="NormalWeb"/>
        <w:spacing w:before="0" w:beforeAutospacing="0" w:after="0" w:afterAutospacing="0"/>
        <w:jc w:val="both"/>
        <w:rPr>
          <w:rStyle w:val="tpa1"/>
          <w:b/>
          <w:sz w:val="22"/>
          <w:szCs w:val="22"/>
          <w:lang w:val="ro-RO"/>
        </w:rPr>
      </w:pPr>
      <w:r>
        <w:rPr>
          <w:rStyle w:val="tpa1"/>
          <w:b/>
          <w:sz w:val="22"/>
          <w:szCs w:val="22"/>
          <w:lang w:val="ro-RO"/>
        </w:rPr>
        <w:t>Orașul Bicaz și localitățile aparținătoare, județul Neamț</w:t>
      </w:r>
    </w:p>
    <w:p w:rsidR="00F76A92" w:rsidRPr="003A333F" w:rsidRDefault="00F76A92" w:rsidP="003A333F">
      <w:pPr>
        <w:pStyle w:val="NormalWeb"/>
        <w:spacing w:before="0" w:beforeAutospacing="0" w:after="0" w:afterAutospacing="0"/>
        <w:jc w:val="both"/>
        <w:rPr>
          <w:rStyle w:val="tpa1"/>
          <w:b/>
          <w:sz w:val="22"/>
          <w:szCs w:val="22"/>
          <w:lang w:val="ro-RO"/>
        </w:rPr>
      </w:pPr>
    </w:p>
    <w:p w:rsidR="003A333F" w:rsidRPr="003A333F" w:rsidRDefault="003A333F" w:rsidP="003A333F">
      <w:pPr>
        <w:autoSpaceDE w:val="0"/>
        <w:autoSpaceDN w:val="0"/>
        <w:adjustRightInd w:val="0"/>
        <w:spacing w:after="0" w:line="240" w:lineRule="auto"/>
        <w:jc w:val="both"/>
        <w:rPr>
          <w:rFonts w:ascii="Times New Roman" w:hAnsi="Times New Roman"/>
        </w:rPr>
      </w:pPr>
      <w:r w:rsidRPr="003A333F">
        <w:rPr>
          <w:rFonts w:ascii="Times New Roman" w:hAnsi="Times New Roman"/>
          <w:b/>
        </w:rPr>
        <w:t>2.a)</w:t>
      </w:r>
      <w:r w:rsidRPr="003A333F">
        <w:rPr>
          <w:rFonts w:ascii="Times New Roman" w:hAnsi="Times New Roman"/>
        </w:rPr>
        <w:t xml:space="preserve"> </w:t>
      </w:r>
      <w:r w:rsidRPr="003A333F">
        <w:rPr>
          <w:rFonts w:ascii="Times New Roman" w:hAnsi="Times New Roman"/>
          <w:i/>
        </w:rPr>
        <w:t>Utilizarea existent</w:t>
      </w:r>
      <w:r>
        <w:rPr>
          <w:rFonts w:ascii="Times New Roman" w:hAnsi="Times New Roman"/>
          <w:i/>
        </w:rPr>
        <w:t>ă</w:t>
      </w:r>
      <w:r w:rsidRPr="003A333F">
        <w:rPr>
          <w:rFonts w:ascii="Times New Roman" w:hAnsi="Times New Roman"/>
          <w:i/>
        </w:rPr>
        <w:t xml:space="preserve"> a terenului</w:t>
      </w:r>
      <w:r w:rsidRPr="003A333F">
        <w:rPr>
          <w:rFonts w:ascii="Times New Roman" w:hAnsi="Times New Roman"/>
        </w:rPr>
        <w:t>: conform certificatului de urbanism</w:t>
      </w:r>
      <w:r>
        <w:rPr>
          <w:rFonts w:ascii="Times New Roman" w:hAnsi="Times New Roman"/>
        </w:rPr>
        <w:t xml:space="preserve"> nr.121/12.12.2018 emis de Primă</w:t>
      </w:r>
      <w:r w:rsidRPr="003A333F">
        <w:rPr>
          <w:rFonts w:ascii="Times New Roman" w:hAnsi="Times New Roman"/>
        </w:rPr>
        <w:t>ria Ora</w:t>
      </w:r>
      <w:r>
        <w:rPr>
          <w:rFonts w:ascii="Times New Roman" w:hAnsi="Times New Roman"/>
        </w:rPr>
        <w:t>ș</w:t>
      </w:r>
      <w:r w:rsidRPr="003A333F">
        <w:rPr>
          <w:rFonts w:ascii="Times New Roman" w:hAnsi="Times New Roman"/>
        </w:rPr>
        <w:t>ului Bicaz, folosin</w:t>
      </w:r>
      <w:r>
        <w:rPr>
          <w:rFonts w:ascii="Times New Roman" w:hAnsi="Times New Roman"/>
        </w:rPr>
        <w:t>ț</w:t>
      </w:r>
      <w:r w:rsidRPr="003A333F">
        <w:rPr>
          <w:rFonts w:ascii="Times New Roman" w:hAnsi="Times New Roman"/>
        </w:rPr>
        <w:t>a actual</w:t>
      </w:r>
      <w:r>
        <w:rPr>
          <w:rFonts w:ascii="Times New Roman" w:hAnsi="Times New Roman"/>
        </w:rPr>
        <w:t>ă a terenului este î</w:t>
      </w:r>
      <w:r w:rsidRPr="003A333F">
        <w:rPr>
          <w:rFonts w:ascii="Times New Roman" w:hAnsi="Times New Roman"/>
        </w:rPr>
        <w:t xml:space="preserve">n </w:t>
      </w:r>
      <w:r>
        <w:rPr>
          <w:rFonts w:ascii="Times New Roman" w:hAnsi="Times New Roman"/>
        </w:rPr>
        <w:t>proprietatea Oraș</w:t>
      </w:r>
      <w:r w:rsidRPr="003A333F">
        <w:rPr>
          <w:rFonts w:ascii="Times New Roman" w:hAnsi="Times New Roman"/>
        </w:rPr>
        <w:t xml:space="preserve">ului Bicaz, situat </w:t>
      </w:r>
      <w:r>
        <w:rPr>
          <w:rFonts w:ascii="Times New Roman" w:hAnsi="Times New Roman"/>
        </w:rPr>
        <w:t>î</w:t>
      </w:r>
      <w:r w:rsidRPr="003A333F">
        <w:rPr>
          <w:rFonts w:ascii="Times New Roman" w:hAnsi="Times New Roman"/>
        </w:rPr>
        <w:t xml:space="preserve">n intravilanul </w:t>
      </w:r>
      <w:r>
        <w:rPr>
          <w:rFonts w:ascii="Times New Roman" w:hAnsi="Times New Roman"/>
        </w:rPr>
        <w:t>ș</w:t>
      </w:r>
      <w:r w:rsidRPr="003A333F">
        <w:rPr>
          <w:rFonts w:ascii="Times New Roman" w:hAnsi="Times New Roman"/>
        </w:rPr>
        <w:t xml:space="preserve">i extravilanul acestuia.  Infrastructura sistemului de iluminat public, </w:t>
      </w:r>
      <w:r>
        <w:rPr>
          <w:rFonts w:ascii="Times New Roman" w:hAnsi="Times New Roman"/>
        </w:rPr>
        <w:t>compus din 1300 de stalpi este î</w:t>
      </w:r>
      <w:r w:rsidRPr="003A333F">
        <w:rPr>
          <w:rFonts w:ascii="Times New Roman" w:hAnsi="Times New Roman"/>
        </w:rPr>
        <w:t>n proprietatea DELGAZ GRID – SA.</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2.b) </w:t>
      </w:r>
      <w:r w:rsidRPr="003A333F">
        <w:rPr>
          <w:rFonts w:ascii="Times New Roman" w:hAnsi="Times New Roman"/>
          <w:i/>
        </w:rPr>
        <w:t>Bogăţia, disponibilitatea, calitatea şi capacitatea de regenerare relative ale resurselor naturale, inclusiv solul, terenurile, apa şi biodiversitatea, din zonă şi din subteranul acesteia</w:t>
      </w:r>
      <w:r w:rsidRPr="003A333F">
        <w:rPr>
          <w:rFonts w:ascii="Times New Roman" w:hAnsi="Times New Roman"/>
        </w:rPr>
        <w:t>: nu este cazul.</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2.c) </w:t>
      </w:r>
      <w:r w:rsidRPr="003A333F">
        <w:rPr>
          <w:rFonts w:ascii="Times New Roman" w:hAnsi="Times New Roman"/>
          <w:i/>
        </w:rPr>
        <w:t>Capacitatea de absorbţie a mediului natural</w:t>
      </w:r>
      <w:r w:rsidRPr="003A333F">
        <w:rPr>
          <w:rFonts w:ascii="Times New Roman" w:hAnsi="Times New Roman"/>
        </w:rPr>
        <w:t>, acordându-se o atenţie specială următoarelor zone:</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    2.c.1) zone umede, zone riverane, guri ale râurilor: nu este cazul</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    2.c.2) zone costiere şi mediul marin: nu este cazul</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    2.c.3) zonele montane şi forestiere: nu este cazul</w:t>
      </w:r>
    </w:p>
    <w:p w:rsidR="003A333F" w:rsidRPr="003A333F" w:rsidRDefault="003A333F" w:rsidP="003A333F">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    2.c.4) arii naturale protejate de interes naţional, comunitar, internaţional: O parte din amplasamentul studiat </w:t>
      </w:r>
      <w:r w:rsidR="00F76A92">
        <w:rPr>
          <w:rFonts w:ascii="Times New Roman" w:hAnsi="Times New Roman"/>
        </w:rPr>
        <w:t>se află</w:t>
      </w:r>
      <w:r w:rsidRPr="003A333F">
        <w:rPr>
          <w:rFonts w:ascii="Times New Roman" w:hAnsi="Times New Roman"/>
        </w:rPr>
        <w:t xml:space="preserve"> în zona de dezvoltare durabilă a Parcului Național Ceahlău.</w:t>
      </w:r>
    </w:p>
    <w:p w:rsidR="003A333F" w:rsidRPr="003A333F" w:rsidRDefault="004D3A9A" w:rsidP="004D3A9A">
      <w:pPr>
        <w:pStyle w:val="NormalWeb"/>
        <w:spacing w:before="0" w:beforeAutospacing="0" w:after="0" w:afterAutospacing="0"/>
        <w:jc w:val="both"/>
        <w:rPr>
          <w:sz w:val="22"/>
          <w:szCs w:val="22"/>
        </w:rPr>
      </w:pPr>
      <w:r>
        <w:rPr>
          <w:sz w:val="22"/>
          <w:szCs w:val="22"/>
        </w:rPr>
        <w:t xml:space="preserve">    </w:t>
      </w:r>
      <w:r w:rsidR="003A333F" w:rsidRPr="003A333F">
        <w:rPr>
          <w:sz w:val="22"/>
          <w:szCs w:val="22"/>
        </w:rPr>
        <w:t xml:space="preserve">2.c.5)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B310A6">
        <w:rPr>
          <w:sz w:val="22"/>
          <w:szCs w:val="22"/>
        </w:rPr>
        <w:t>în conformitate cu prevederile cap.II din prezenta decizie.</w:t>
      </w:r>
    </w:p>
    <w:p w:rsidR="003A333F" w:rsidRPr="003A333F" w:rsidRDefault="003A333F" w:rsidP="003A333F">
      <w:pPr>
        <w:pStyle w:val="NormalWeb"/>
        <w:spacing w:before="0" w:beforeAutospacing="0" w:after="0" w:afterAutospacing="0"/>
        <w:ind w:firstLine="360"/>
        <w:jc w:val="both"/>
        <w:rPr>
          <w:sz w:val="22"/>
          <w:szCs w:val="22"/>
        </w:rPr>
      </w:pPr>
      <w:r w:rsidRPr="003A333F">
        <w:rPr>
          <w:sz w:val="22"/>
          <w:szCs w:val="22"/>
          <w:lang w:val="ro-RO"/>
        </w:rPr>
        <w:t xml:space="preserve">2.c.6) </w:t>
      </w:r>
      <w:r w:rsidRPr="003A333F">
        <w:rPr>
          <w:sz w:val="22"/>
          <w:szCs w:val="22"/>
        </w:rPr>
        <w:t>zonele în care au existat deja cazuri de nerespectare a standardelor de calitate a mediului prevăzute de legislaţia naţională şi la nivelul Uniunii Europene şi relevante pentru proiect sau în care se consideră că există astfel de cazuri:</w:t>
      </w:r>
      <w:r w:rsidR="00B310A6">
        <w:rPr>
          <w:sz w:val="22"/>
          <w:szCs w:val="22"/>
        </w:rPr>
        <w:t xml:space="preserve"> </w:t>
      </w:r>
      <w:r w:rsidRPr="003A333F">
        <w:rPr>
          <w:sz w:val="22"/>
          <w:szCs w:val="22"/>
        </w:rPr>
        <w:t>nu este cazul</w:t>
      </w:r>
    </w:p>
    <w:p w:rsidR="003A333F" w:rsidRPr="003A333F" w:rsidRDefault="003A333F" w:rsidP="003A333F">
      <w:pPr>
        <w:pStyle w:val="NormalWeb"/>
        <w:spacing w:before="0" w:beforeAutospacing="0" w:after="0" w:afterAutospacing="0"/>
        <w:ind w:firstLine="360"/>
        <w:jc w:val="both"/>
        <w:rPr>
          <w:sz w:val="22"/>
          <w:szCs w:val="22"/>
        </w:rPr>
      </w:pPr>
      <w:r w:rsidRPr="003A333F">
        <w:rPr>
          <w:sz w:val="22"/>
          <w:szCs w:val="22"/>
          <w:lang w:val="ro-RO"/>
        </w:rPr>
        <w:t xml:space="preserve">2.c.7) </w:t>
      </w:r>
      <w:r w:rsidRPr="003A333F">
        <w:rPr>
          <w:sz w:val="22"/>
          <w:szCs w:val="22"/>
        </w:rPr>
        <w:t>zonele cu o densitate mare a populaţiei: nu este cazul.</w:t>
      </w:r>
    </w:p>
    <w:p w:rsidR="003A333F" w:rsidRDefault="009A0818" w:rsidP="004D3A9A">
      <w:pPr>
        <w:pStyle w:val="NoSpacing"/>
        <w:jc w:val="both"/>
        <w:rPr>
          <w:rFonts w:ascii="Times New Roman" w:hAnsi="Times New Roman"/>
        </w:rPr>
      </w:pPr>
      <w:r>
        <w:rPr>
          <w:rFonts w:ascii="Times New Roman" w:hAnsi="Times New Roman"/>
        </w:rPr>
        <w:t xml:space="preserve">      </w:t>
      </w:r>
      <w:r w:rsidR="003A333F" w:rsidRPr="003A333F">
        <w:rPr>
          <w:rFonts w:ascii="Times New Roman" w:hAnsi="Times New Roman"/>
        </w:rPr>
        <w:t xml:space="preserve">2.c.8) </w:t>
      </w:r>
      <w:r w:rsidR="003A333F" w:rsidRPr="00B55504">
        <w:rPr>
          <w:rFonts w:ascii="Times New Roman" w:hAnsi="Times New Roman"/>
        </w:rPr>
        <w:t xml:space="preserve">peisaje şi situri importante din punct de vedere istoric, cultural sau arheologic: </w:t>
      </w:r>
      <w:r w:rsidR="003A333F" w:rsidRPr="004D3A9A">
        <w:rPr>
          <w:rFonts w:ascii="Times New Roman" w:hAnsi="Times New Roman"/>
        </w:rPr>
        <w:t>Nu este afectat arealul pe care sunt amplasate monu</w:t>
      </w:r>
      <w:r w:rsidR="004D3A9A">
        <w:rPr>
          <w:rFonts w:ascii="Times New Roman" w:hAnsi="Times New Roman"/>
        </w:rPr>
        <w:t>mente istorice de interes local</w:t>
      </w:r>
      <w:r w:rsidR="00B55504">
        <w:rPr>
          <w:rFonts w:ascii="Times New Roman" w:hAnsi="Times New Roman"/>
        </w:rPr>
        <w:t>.</w:t>
      </w:r>
      <w:r w:rsidR="004D3A9A">
        <w:rPr>
          <w:rFonts w:ascii="Times New Roman" w:hAnsi="Times New Roman"/>
        </w:rPr>
        <w:t xml:space="preserve"> </w:t>
      </w:r>
    </w:p>
    <w:p w:rsidR="003A333F" w:rsidRPr="003A333F" w:rsidRDefault="003A333F" w:rsidP="003A333F">
      <w:pPr>
        <w:pStyle w:val="NoSpacing"/>
        <w:rPr>
          <w:rFonts w:ascii="Times New Roman" w:hAnsi="Times New Roman"/>
        </w:rPr>
      </w:pPr>
    </w:p>
    <w:p w:rsidR="003A333F" w:rsidRPr="003A333F" w:rsidRDefault="003A333F" w:rsidP="003A333F">
      <w:pPr>
        <w:autoSpaceDE w:val="0"/>
        <w:autoSpaceDN w:val="0"/>
        <w:adjustRightInd w:val="0"/>
        <w:spacing w:after="0" w:line="240" w:lineRule="auto"/>
        <w:rPr>
          <w:rFonts w:ascii="Times New Roman" w:hAnsi="Times New Roman"/>
          <w:b/>
        </w:rPr>
      </w:pPr>
      <w:r w:rsidRPr="003A333F">
        <w:rPr>
          <w:rFonts w:ascii="Times New Roman" w:hAnsi="Times New Roman"/>
        </w:rPr>
        <w:t xml:space="preserve"> </w:t>
      </w:r>
      <w:r w:rsidRPr="003A333F">
        <w:rPr>
          <w:rFonts w:ascii="Times New Roman" w:hAnsi="Times New Roman"/>
          <w:b/>
        </w:rPr>
        <w:t xml:space="preserve">3. </w:t>
      </w:r>
      <w:r w:rsidRPr="00FE41F2">
        <w:rPr>
          <w:rFonts w:ascii="Times New Roman" w:hAnsi="Times New Roman"/>
          <w:b/>
          <w:u w:val="single"/>
        </w:rPr>
        <w:t>Caract</w:t>
      </w:r>
      <w:r w:rsidR="00FE41F2" w:rsidRPr="00FE41F2">
        <w:rPr>
          <w:rFonts w:ascii="Times New Roman" w:hAnsi="Times New Roman"/>
          <w:b/>
          <w:u w:val="single"/>
        </w:rPr>
        <w:t>eristicile impactului potențial</w:t>
      </w:r>
    </w:p>
    <w:p w:rsidR="003A333F" w:rsidRPr="003A333F" w:rsidRDefault="003A333F" w:rsidP="003A333F">
      <w:pPr>
        <w:autoSpaceDE w:val="0"/>
        <w:autoSpaceDN w:val="0"/>
        <w:adjustRightInd w:val="0"/>
        <w:spacing w:after="0" w:line="240" w:lineRule="auto"/>
        <w:rPr>
          <w:rFonts w:ascii="Times New Roman" w:hAnsi="Times New Roman"/>
          <w:b/>
        </w:rPr>
      </w:pP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a) </w:t>
      </w:r>
      <w:r w:rsidRPr="003A333F">
        <w:rPr>
          <w:rFonts w:ascii="Times New Roman" w:hAnsi="Times New Roman"/>
          <w:i/>
        </w:rPr>
        <w:t>Importanţa şi extinderea spaţială a impactului - zona geografică şi dimensiunea populaţiei care poate fi afectată</w:t>
      </w:r>
      <w:r w:rsidRPr="003A333F">
        <w:rPr>
          <w:rFonts w:ascii="Times New Roman" w:hAnsi="Times New Roman"/>
        </w:rPr>
        <w:t xml:space="preserve">: nesemnificativ local, </w:t>
      </w:r>
      <w:r w:rsidRPr="003A333F">
        <w:rPr>
          <w:rFonts w:ascii="Times New Roman" w:hAnsi="Times New Roman"/>
          <w:lang w:val="ro-RO"/>
        </w:rPr>
        <w:t>î</w:t>
      </w:r>
      <w:r w:rsidRPr="003A333F">
        <w:rPr>
          <w:rFonts w:ascii="Times New Roman" w:hAnsi="Times New Roman"/>
        </w:rPr>
        <w:t>n perioada de realizare a lucr</w:t>
      </w:r>
      <w:r w:rsidR="000A01D5">
        <w:rPr>
          <w:rFonts w:ascii="Times New Roman" w:hAnsi="Times New Roman"/>
        </w:rPr>
        <w:t>ă</w:t>
      </w:r>
      <w:r w:rsidRPr="003A333F">
        <w:rPr>
          <w:rFonts w:ascii="Times New Roman" w:hAnsi="Times New Roman"/>
        </w:rPr>
        <w:t>rilor;</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b) </w:t>
      </w:r>
      <w:r w:rsidRPr="003A333F">
        <w:rPr>
          <w:rFonts w:ascii="Times New Roman" w:hAnsi="Times New Roman"/>
          <w:i/>
        </w:rPr>
        <w:t>Natura impactului</w:t>
      </w:r>
      <w:r w:rsidR="00B55504">
        <w:rPr>
          <w:rFonts w:ascii="Times New Roman" w:hAnsi="Times New Roman"/>
        </w:rPr>
        <w:t xml:space="preserve">: direct </w:t>
      </w:r>
      <w:r w:rsidR="00B55504">
        <w:rPr>
          <w:rFonts w:ascii="Times New Roman" w:hAnsi="Times New Roman"/>
          <w:lang w:val="ro-RO"/>
        </w:rPr>
        <w:t>ş</w:t>
      </w:r>
      <w:r w:rsidRPr="003A333F">
        <w:rPr>
          <w:rFonts w:ascii="Times New Roman" w:hAnsi="Times New Roman"/>
        </w:rPr>
        <w:t xml:space="preserve">i temporar, </w:t>
      </w:r>
      <w:r w:rsidR="000A01D5">
        <w:rPr>
          <w:rFonts w:ascii="Times New Roman" w:hAnsi="Times New Roman"/>
        </w:rPr>
        <w:t>î</w:t>
      </w:r>
      <w:r w:rsidRPr="003A333F">
        <w:rPr>
          <w:rFonts w:ascii="Times New Roman" w:hAnsi="Times New Roman"/>
        </w:rPr>
        <w:t>n perioada de realizare a lucr</w:t>
      </w:r>
      <w:r w:rsidR="000A01D5">
        <w:rPr>
          <w:rFonts w:ascii="Times New Roman" w:hAnsi="Times New Roman"/>
        </w:rPr>
        <w:t>ă</w:t>
      </w:r>
      <w:r w:rsidRPr="003A333F">
        <w:rPr>
          <w:rFonts w:ascii="Times New Roman" w:hAnsi="Times New Roman"/>
        </w:rPr>
        <w:t>rilor;</w:t>
      </w:r>
    </w:p>
    <w:p w:rsidR="003A333F" w:rsidRPr="003A333F" w:rsidRDefault="003A333F" w:rsidP="004D3A9A">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c) </w:t>
      </w:r>
      <w:r w:rsidRPr="003A333F">
        <w:rPr>
          <w:rFonts w:ascii="Times New Roman" w:hAnsi="Times New Roman"/>
          <w:i/>
        </w:rPr>
        <w:t>Natura transfrontieră a impactului</w:t>
      </w:r>
      <w:r w:rsidRPr="003A333F">
        <w:rPr>
          <w:rFonts w:ascii="Times New Roman" w:hAnsi="Times New Roman"/>
        </w:rPr>
        <w:t>: nu este cazul; proiectul nu intr</w:t>
      </w:r>
      <w:r w:rsidR="000A01D5">
        <w:rPr>
          <w:rFonts w:ascii="Times New Roman" w:hAnsi="Times New Roman"/>
        </w:rPr>
        <w:t>ă</w:t>
      </w:r>
      <w:r w:rsidRPr="003A333F">
        <w:rPr>
          <w:rFonts w:ascii="Times New Roman" w:hAnsi="Times New Roman"/>
        </w:rPr>
        <w:t xml:space="preserve"> sub inciden</w:t>
      </w:r>
      <w:r w:rsidR="000A01D5">
        <w:rPr>
          <w:rFonts w:ascii="Times New Roman" w:hAnsi="Times New Roman"/>
        </w:rPr>
        <w:t>ț</w:t>
      </w:r>
      <w:r w:rsidRPr="003A333F">
        <w:rPr>
          <w:rFonts w:ascii="Times New Roman" w:hAnsi="Times New Roman"/>
        </w:rPr>
        <w:t>a Conven</w:t>
      </w:r>
      <w:r w:rsidR="000A01D5">
        <w:rPr>
          <w:rFonts w:ascii="Times New Roman" w:hAnsi="Times New Roman"/>
        </w:rPr>
        <w:t>ț</w:t>
      </w:r>
      <w:r w:rsidRPr="003A333F">
        <w:rPr>
          <w:rFonts w:ascii="Times New Roman" w:hAnsi="Times New Roman"/>
        </w:rPr>
        <w:t>iei din 25 februarie 1991 privin</w:t>
      </w:r>
      <w:r w:rsidR="000A01D5">
        <w:rPr>
          <w:rFonts w:ascii="Times New Roman" w:hAnsi="Times New Roman"/>
        </w:rPr>
        <w:t>d</w:t>
      </w:r>
      <w:r w:rsidRPr="003A333F">
        <w:rPr>
          <w:rFonts w:ascii="Times New Roman" w:hAnsi="Times New Roman"/>
        </w:rPr>
        <w:t xml:space="preserve"> evaluarea impactului </w:t>
      </w:r>
      <w:r w:rsidR="000A01D5">
        <w:rPr>
          <w:rFonts w:ascii="Times New Roman" w:hAnsi="Times New Roman"/>
        </w:rPr>
        <w:t>asupra mediului î</w:t>
      </w:r>
      <w:r w:rsidRPr="003A333F">
        <w:rPr>
          <w:rFonts w:ascii="Times New Roman" w:hAnsi="Times New Roman"/>
        </w:rPr>
        <w:t>n context transfrontier</w:t>
      </w:r>
      <w:r w:rsidR="000A01D5">
        <w:rPr>
          <w:rFonts w:ascii="Times New Roman" w:hAnsi="Times New Roman"/>
        </w:rPr>
        <w:t>ă</w:t>
      </w:r>
      <w:r w:rsidRPr="003A333F">
        <w:rPr>
          <w:rFonts w:ascii="Times New Roman" w:hAnsi="Times New Roman"/>
        </w:rPr>
        <w:t>, adoptat</w:t>
      </w:r>
      <w:r w:rsidR="000A01D5">
        <w:rPr>
          <w:rFonts w:ascii="Times New Roman" w:hAnsi="Times New Roman"/>
        </w:rPr>
        <w:t>ă</w:t>
      </w:r>
      <w:r w:rsidRPr="003A333F">
        <w:rPr>
          <w:rFonts w:ascii="Times New Roman" w:hAnsi="Times New Roman"/>
        </w:rPr>
        <w:t xml:space="preserve"> la Espoo la 25 februarie 1991, ratificat</w:t>
      </w:r>
      <w:r w:rsidR="000A01D5">
        <w:rPr>
          <w:rFonts w:ascii="Times New Roman" w:hAnsi="Times New Roman"/>
        </w:rPr>
        <w:t>ă</w:t>
      </w:r>
      <w:r w:rsidRPr="003A333F">
        <w:rPr>
          <w:rFonts w:ascii="Times New Roman" w:hAnsi="Times New Roman"/>
        </w:rPr>
        <w:t xml:space="preserve"> prin Legea nr.22/2001;</w:t>
      </w:r>
    </w:p>
    <w:p w:rsidR="003A333F" w:rsidRPr="003A333F" w:rsidRDefault="003A333F" w:rsidP="003A333F">
      <w:pPr>
        <w:autoSpaceDE w:val="0"/>
        <w:autoSpaceDN w:val="0"/>
        <w:adjustRightInd w:val="0"/>
        <w:spacing w:after="0" w:line="240" w:lineRule="auto"/>
        <w:rPr>
          <w:rFonts w:ascii="Times New Roman" w:hAnsi="Times New Roman"/>
        </w:rPr>
      </w:pPr>
      <w:r w:rsidRPr="003A333F">
        <w:rPr>
          <w:rFonts w:ascii="Times New Roman" w:hAnsi="Times New Roman"/>
        </w:rPr>
        <w:t xml:space="preserve">d)  </w:t>
      </w:r>
      <w:r w:rsidRPr="003A333F">
        <w:rPr>
          <w:rFonts w:ascii="Times New Roman" w:hAnsi="Times New Roman"/>
          <w:i/>
        </w:rPr>
        <w:t xml:space="preserve">Intensitatea </w:t>
      </w:r>
      <w:r w:rsidR="000A01D5">
        <w:rPr>
          <w:rFonts w:ascii="Times New Roman" w:hAnsi="Times New Roman"/>
          <w:i/>
        </w:rPr>
        <w:t>ș</w:t>
      </w:r>
      <w:r w:rsidRPr="003A333F">
        <w:rPr>
          <w:rFonts w:ascii="Times New Roman" w:hAnsi="Times New Roman"/>
          <w:i/>
        </w:rPr>
        <w:t xml:space="preserve">i complexitatea impactului: </w:t>
      </w:r>
      <w:r w:rsidR="000A01D5">
        <w:rPr>
          <w:rFonts w:ascii="Times New Roman" w:hAnsi="Times New Roman"/>
        </w:rPr>
        <w:t>î</w:t>
      </w:r>
      <w:r w:rsidRPr="003A333F">
        <w:rPr>
          <w:rFonts w:ascii="Times New Roman" w:hAnsi="Times New Roman"/>
        </w:rPr>
        <w:t>n perioada de execu</w:t>
      </w:r>
      <w:r w:rsidR="000A01D5">
        <w:rPr>
          <w:rFonts w:ascii="Times New Roman" w:hAnsi="Times New Roman"/>
        </w:rPr>
        <w:t>ț</w:t>
      </w:r>
      <w:r w:rsidRPr="003A333F">
        <w:rPr>
          <w:rFonts w:ascii="Times New Roman" w:hAnsi="Times New Roman"/>
        </w:rPr>
        <w:t>ie, intensitatea asupra factorilor de mediu va fi redus</w:t>
      </w:r>
      <w:r w:rsidR="000A01D5">
        <w:rPr>
          <w:rFonts w:ascii="Times New Roman" w:hAnsi="Times New Roman"/>
        </w:rPr>
        <w:t>ă</w:t>
      </w:r>
      <w:r w:rsidRPr="003A333F">
        <w:rPr>
          <w:rFonts w:ascii="Times New Roman" w:hAnsi="Times New Roman"/>
        </w:rPr>
        <w:t>;</w:t>
      </w:r>
    </w:p>
    <w:p w:rsidR="003A333F" w:rsidRPr="003A333F" w:rsidRDefault="003A333F" w:rsidP="00F546F0">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e) </w:t>
      </w:r>
      <w:r w:rsidRPr="003A333F">
        <w:rPr>
          <w:rFonts w:ascii="Times New Roman" w:hAnsi="Times New Roman"/>
          <w:i/>
        </w:rPr>
        <w:t>Probabilitatea impactului</w:t>
      </w:r>
      <w:r w:rsidRPr="003A333F">
        <w:rPr>
          <w:rFonts w:ascii="Times New Roman" w:hAnsi="Times New Roman"/>
        </w:rPr>
        <w:t>: scazut</w:t>
      </w:r>
      <w:r w:rsidR="000A01D5">
        <w:rPr>
          <w:rFonts w:ascii="Times New Roman" w:hAnsi="Times New Roman"/>
        </w:rPr>
        <w:t>ă</w:t>
      </w:r>
      <w:r w:rsidRPr="003A333F">
        <w:rPr>
          <w:rFonts w:ascii="Times New Roman" w:hAnsi="Times New Roman"/>
        </w:rPr>
        <w:t>, av</w:t>
      </w:r>
      <w:r w:rsidR="000A01D5">
        <w:rPr>
          <w:rFonts w:ascii="Times New Roman" w:hAnsi="Times New Roman"/>
        </w:rPr>
        <w:t>ând î</w:t>
      </w:r>
      <w:r w:rsidRPr="003A333F">
        <w:rPr>
          <w:rFonts w:ascii="Times New Roman" w:hAnsi="Times New Roman"/>
        </w:rPr>
        <w:t>n vedere argumentele men</w:t>
      </w:r>
      <w:r w:rsidR="000A01D5">
        <w:rPr>
          <w:rFonts w:ascii="Times New Roman" w:hAnsi="Times New Roman"/>
        </w:rPr>
        <w:t>ț</w:t>
      </w:r>
      <w:r w:rsidRPr="003A333F">
        <w:rPr>
          <w:rFonts w:ascii="Times New Roman" w:hAnsi="Times New Roman"/>
        </w:rPr>
        <w:t xml:space="preserve">ionate la punctele 1 </w:t>
      </w:r>
      <w:r w:rsidR="000A01D5">
        <w:rPr>
          <w:rFonts w:ascii="Times New Roman" w:hAnsi="Times New Roman"/>
        </w:rPr>
        <w:t>ș</w:t>
      </w:r>
      <w:r w:rsidRPr="003A333F">
        <w:rPr>
          <w:rFonts w:ascii="Times New Roman" w:hAnsi="Times New Roman"/>
        </w:rPr>
        <w:t>i 2;</w:t>
      </w:r>
    </w:p>
    <w:p w:rsidR="003A333F" w:rsidRPr="003A333F" w:rsidRDefault="003A333F" w:rsidP="00F546F0">
      <w:pPr>
        <w:autoSpaceDE w:val="0"/>
        <w:autoSpaceDN w:val="0"/>
        <w:adjustRightInd w:val="0"/>
        <w:spacing w:after="0" w:line="240" w:lineRule="auto"/>
        <w:jc w:val="both"/>
        <w:rPr>
          <w:rFonts w:ascii="Times New Roman" w:hAnsi="Times New Roman"/>
        </w:rPr>
      </w:pPr>
      <w:r w:rsidRPr="003A333F">
        <w:rPr>
          <w:rFonts w:ascii="Times New Roman" w:hAnsi="Times New Roman"/>
        </w:rPr>
        <w:lastRenderedPageBreak/>
        <w:t xml:space="preserve">f) </w:t>
      </w:r>
      <w:r w:rsidRPr="003A333F">
        <w:rPr>
          <w:rFonts w:ascii="Times New Roman" w:hAnsi="Times New Roman"/>
          <w:i/>
        </w:rPr>
        <w:t>Debutul, durata, frecvenţa şi reversibilitatea preconizate ale impactului</w:t>
      </w:r>
      <w:r w:rsidRPr="003A333F">
        <w:rPr>
          <w:rFonts w:ascii="Times New Roman" w:hAnsi="Times New Roman"/>
        </w:rPr>
        <w:t>:</w:t>
      </w:r>
      <w:r w:rsidR="004D3A9A">
        <w:rPr>
          <w:rFonts w:ascii="Times New Roman" w:hAnsi="Times New Roman"/>
        </w:rPr>
        <w:t xml:space="preserve"> </w:t>
      </w:r>
      <w:r w:rsidRPr="003A333F">
        <w:rPr>
          <w:rFonts w:ascii="Times New Roman" w:hAnsi="Times New Roman"/>
        </w:rPr>
        <w:t>impactul lucr</w:t>
      </w:r>
      <w:r w:rsidR="000A01D5">
        <w:rPr>
          <w:rFonts w:ascii="Times New Roman" w:hAnsi="Times New Roman"/>
        </w:rPr>
        <w:t>ă</w:t>
      </w:r>
      <w:r w:rsidRPr="003A333F">
        <w:rPr>
          <w:rFonts w:ascii="Times New Roman" w:hAnsi="Times New Roman"/>
        </w:rPr>
        <w:t>rilor asupra factorilor de mediu va debuta odat</w:t>
      </w:r>
      <w:r w:rsidR="000A01D5">
        <w:rPr>
          <w:rFonts w:ascii="Times New Roman" w:hAnsi="Times New Roman"/>
        </w:rPr>
        <w:t>ă</w:t>
      </w:r>
      <w:r w:rsidRPr="003A333F">
        <w:rPr>
          <w:rFonts w:ascii="Times New Roman" w:hAnsi="Times New Roman"/>
        </w:rPr>
        <w:t xml:space="preserve"> cu </w:t>
      </w:r>
      <w:r w:rsidR="000A01D5">
        <w:rPr>
          <w:rFonts w:ascii="Times New Roman" w:hAnsi="Times New Roman"/>
        </w:rPr>
        <w:t>î</w:t>
      </w:r>
      <w:r w:rsidRPr="003A333F">
        <w:rPr>
          <w:rFonts w:ascii="Times New Roman" w:hAnsi="Times New Roman"/>
        </w:rPr>
        <w:t>nceperea execu</w:t>
      </w:r>
      <w:r w:rsidR="000A01D5">
        <w:rPr>
          <w:rFonts w:ascii="Times New Roman" w:hAnsi="Times New Roman"/>
        </w:rPr>
        <w:t>ț</w:t>
      </w:r>
      <w:r w:rsidRPr="003A333F">
        <w:rPr>
          <w:rFonts w:ascii="Times New Roman" w:hAnsi="Times New Roman"/>
        </w:rPr>
        <w:t>iei lucr</w:t>
      </w:r>
      <w:r w:rsidR="000A01D5">
        <w:rPr>
          <w:rFonts w:ascii="Times New Roman" w:hAnsi="Times New Roman"/>
        </w:rPr>
        <w:t>ă</w:t>
      </w:r>
      <w:r w:rsidRPr="003A333F">
        <w:rPr>
          <w:rFonts w:ascii="Times New Roman" w:hAnsi="Times New Roman"/>
        </w:rPr>
        <w:t xml:space="preserve">rilor; </w:t>
      </w:r>
      <w:r w:rsidR="000A01D5">
        <w:rPr>
          <w:rFonts w:ascii="Times New Roman" w:hAnsi="Times New Roman"/>
        </w:rPr>
        <w:t>l</w:t>
      </w:r>
      <w:r w:rsidRPr="003A333F">
        <w:rPr>
          <w:rStyle w:val="tal1"/>
          <w:rFonts w:ascii="Times New Roman" w:hAnsi="Times New Roman"/>
          <w:lang w:val="ro-RO"/>
        </w:rPr>
        <w:t>ucrările se vor desfășura pe o perioadă scurtă de timp (4 luni)  și vor genera un impact temporar, nesemnificativ și reversibil</w:t>
      </w:r>
      <w:r w:rsidR="00DA4F4C">
        <w:rPr>
          <w:rStyle w:val="tal1"/>
          <w:rFonts w:ascii="Times New Roman" w:hAnsi="Times New Roman"/>
          <w:lang w:val="ro-RO"/>
        </w:rPr>
        <w:t>.</w:t>
      </w:r>
    </w:p>
    <w:p w:rsidR="003A333F" w:rsidRPr="003A333F" w:rsidRDefault="003A333F" w:rsidP="00F546F0">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g) </w:t>
      </w:r>
      <w:r w:rsidRPr="003A333F">
        <w:rPr>
          <w:rFonts w:ascii="Times New Roman" w:hAnsi="Times New Roman"/>
          <w:i/>
        </w:rPr>
        <w:t>Cumularea impactului cu impactul altor proiecte existente şi/sau aprobate</w:t>
      </w:r>
      <w:r w:rsidRPr="003A333F">
        <w:rPr>
          <w:rFonts w:ascii="Times New Roman" w:hAnsi="Times New Roman"/>
        </w:rPr>
        <w:t>: nu s-a constatat un impact cumulativ cu alte proiecte;</w:t>
      </w:r>
    </w:p>
    <w:p w:rsidR="003A333F" w:rsidRPr="000A01D5" w:rsidRDefault="003A333F" w:rsidP="003A333F">
      <w:pPr>
        <w:autoSpaceDE w:val="0"/>
        <w:autoSpaceDN w:val="0"/>
        <w:adjustRightInd w:val="0"/>
        <w:spacing w:after="0" w:line="240" w:lineRule="auto"/>
        <w:rPr>
          <w:rFonts w:ascii="Times New Roman" w:hAnsi="Times New Roman"/>
          <w:b/>
          <w:u w:val="single"/>
        </w:rPr>
      </w:pPr>
      <w:r w:rsidRPr="003A333F">
        <w:rPr>
          <w:rFonts w:ascii="Times New Roman" w:hAnsi="Times New Roman"/>
        </w:rPr>
        <w:t xml:space="preserve">h) </w:t>
      </w:r>
      <w:r w:rsidRPr="003A333F">
        <w:rPr>
          <w:rFonts w:ascii="Times New Roman" w:hAnsi="Times New Roman"/>
          <w:i/>
        </w:rPr>
        <w:t>Posibilitatea de reducere efectivă a impactului</w:t>
      </w:r>
      <w:r w:rsidRPr="003A333F">
        <w:rPr>
          <w:rFonts w:ascii="Times New Roman" w:hAnsi="Times New Roman"/>
        </w:rPr>
        <w:t>: prin aplicarea urm</w:t>
      </w:r>
      <w:r w:rsidR="000A01D5">
        <w:rPr>
          <w:rFonts w:ascii="Times New Roman" w:hAnsi="Times New Roman"/>
        </w:rPr>
        <w:t>ă</w:t>
      </w:r>
      <w:r w:rsidRPr="003A333F">
        <w:rPr>
          <w:rFonts w:ascii="Times New Roman" w:hAnsi="Times New Roman"/>
        </w:rPr>
        <w:t xml:space="preserve">toarelor </w:t>
      </w:r>
      <w:r w:rsidRPr="000A01D5">
        <w:rPr>
          <w:rFonts w:ascii="Times New Roman" w:hAnsi="Times New Roman"/>
          <w:b/>
          <w:u w:val="single"/>
        </w:rPr>
        <w:t>condiții de realizare a proiectului:</w:t>
      </w:r>
    </w:p>
    <w:p w:rsidR="003A333F" w:rsidRPr="00B310A6" w:rsidRDefault="003A333F" w:rsidP="00B310A6">
      <w:pPr>
        <w:pStyle w:val="ListParagraph"/>
        <w:numPr>
          <w:ilvl w:val="0"/>
          <w:numId w:val="12"/>
        </w:numPr>
        <w:autoSpaceDE w:val="0"/>
        <w:autoSpaceDN w:val="0"/>
        <w:adjustRightInd w:val="0"/>
        <w:spacing w:after="0" w:line="240" w:lineRule="auto"/>
        <w:jc w:val="both"/>
        <w:rPr>
          <w:rFonts w:ascii="Times New Roman" w:hAnsi="Times New Roman"/>
        </w:rPr>
      </w:pPr>
      <w:r w:rsidRPr="00B310A6">
        <w:rPr>
          <w:rFonts w:ascii="Times New Roman" w:hAnsi="Times New Roman"/>
        </w:rPr>
        <w:t>Lucr</w:t>
      </w:r>
      <w:r w:rsidR="00B310A6">
        <w:rPr>
          <w:rFonts w:ascii="Times New Roman" w:hAnsi="Times New Roman"/>
        </w:rPr>
        <w:t>ă</w:t>
      </w:r>
      <w:r w:rsidRPr="00B310A6">
        <w:rPr>
          <w:rFonts w:ascii="Times New Roman" w:hAnsi="Times New Roman"/>
        </w:rPr>
        <w:t>rile se vor desf</w:t>
      </w:r>
      <w:r w:rsidR="00B310A6">
        <w:rPr>
          <w:rFonts w:ascii="Times New Roman" w:hAnsi="Times New Roman"/>
        </w:rPr>
        <w:t>ăș</w:t>
      </w:r>
      <w:r w:rsidRPr="00B310A6">
        <w:rPr>
          <w:rFonts w:ascii="Times New Roman" w:hAnsi="Times New Roman"/>
        </w:rPr>
        <w:t xml:space="preserve">ura pe amplasamentul din intravilanul </w:t>
      </w:r>
      <w:r w:rsidR="000A01D5">
        <w:rPr>
          <w:rFonts w:ascii="Times New Roman" w:hAnsi="Times New Roman"/>
        </w:rPr>
        <w:t>ș</w:t>
      </w:r>
      <w:r w:rsidRPr="00B310A6">
        <w:rPr>
          <w:rFonts w:ascii="Times New Roman" w:hAnsi="Times New Roman"/>
        </w:rPr>
        <w:t>i extravilanul Ora</w:t>
      </w:r>
      <w:r w:rsidR="00B310A6">
        <w:rPr>
          <w:rFonts w:ascii="Times New Roman" w:hAnsi="Times New Roman"/>
        </w:rPr>
        <w:t>ș</w:t>
      </w:r>
      <w:r w:rsidRPr="00B310A6">
        <w:rPr>
          <w:rFonts w:ascii="Times New Roman" w:hAnsi="Times New Roman"/>
        </w:rPr>
        <w:t xml:space="preserve">ului Bicaz, se vor respecta datele </w:t>
      </w:r>
      <w:r w:rsidR="00B310A6">
        <w:rPr>
          <w:rFonts w:ascii="Times New Roman" w:hAnsi="Times New Roman"/>
        </w:rPr>
        <w:t>ș</w:t>
      </w:r>
      <w:r w:rsidRPr="00B310A6">
        <w:rPr>
          <w:rFonts w:ascii="Times New Roman" w:hAnsi="Times New Roman"/>
        </w:rPr>
        <w:t>i specifica</w:t>
      </w:r>
      <w:r w:rsidR="00B310A6">
        <w:rPr>
          <w:rFonts w:ascii="Times New Roman" w:hAnsi="Times New Roman"/>
        </w:rPr>
        <w:t>ț</w:t>
      </w:r>
      <w:r w:rsidRPr="00B310A6">
        <w:rPr>
          <w:rFonts w:ascii="Times New Roman" w:hAnsi="Times New Roman"/>
        </w:rPr>
        <w:t>iile din documenta</w:t>
      </w:r>
      <w:r w:rsidR="00B310A6">
        <w:rPr>
          <w:rFonts w:ascii="Times New Roman" w:hAnsi="Times New Roman"/>
        </w:rPr>
        <w:t>ț</w:t>
      </w:r>
      <w:r w:rsidRPr="00B310A6">
        <w:rPr>
          <w:rFonts w:ascii="Times New Roman" w:hAnsi="Times New Roman"/>
        </w:rPr>
        <w:t>ia tehnic</w:t>
      </w:r>
      <w:r w:rsidR="00B310A6">
        <w:rPr>
          <w:rFonts w:ascii="Times New Roman" w:hAnsi="Times New Roman"/>
        </w:rPr>
        <w:t>ă</w:t>
      </w:r>
      <w:r w:rsidRPr="00B310A6">
        <w:rPr>
          <w:rFonts w:ascii="Times New Roman" w:hAnsi="Times New Roman"/>
        </w:rPr>
        <w:t xml:space="preserve"> precum </w:t>
      </w:r>
      <w:r w:rsidR="00B310A6">
        <w:rPr>
          <w:rFonts w:ascii="Times New Roman" w:hAnsi="Times New Roman"/>
        </w:rPr>
        <w:t>ș</w:t>
      </w:r>
      <w:r w:rsidRPr="00B310A6">
        <w:rPr>
          <w:rFonts w:ascii="Times New Roman" w:hAnsi="Times New Roman"/>
        </w:rPr>
        <w:t>i legisla</w:t>
      </w:r>
      <w:r w:rsidR="00B310A6">
        <w:rPr>
          <w:rFonts w:ascii="Times New Roman" w:hAnsi="Times New Roman"/>
        </w:rPr>
        <w:t>ț</w:t>
      </w:r>
      <w:r w:rsidRPr="00B310A6">
        <w:rPr>
          <w:rFonts w:ascii="Times New Roman" w:hAnsi="Times New Roman"/>
        </w:rPr>
        <w:t xml:space="preserve">ia de mediu </w:t>
      </w:r>
      <w:r w:rsidR="00B310A6">
        <w:rPr>
          <w:rFonts w:ascii="Times New Roman" w:hAnsi="Times New Roman"/>
        </w:rPr>
        <w:t>î</w:t>
      </w:r>
      <w:r w:rsidRPr="00B310A6">
        <w:rPr>
          <w:rFonts w:ascii="Times New Roman" w:hAnsi="Times New Roman"/>
        </w:rPr>
        <w:t>n vigoare;</w:t>
      </w:r>
    </w:p>
    <w:p w:rsidR="003A333F" w:rsidRPr="003A333F" w:rsidRDefault="00B310A6" w:rsidP="003A333F">
      <w:pPr>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S</w:t>
      </w:r>
      <w:r w:rsidR="003A333F" w:rsidRPr="003A333F">
        <w:rPr>
          <w:rFonts w:ascii="Times New Roman" w:hAnsi="Times New Roman"/>
        </w:rPr>
        <w:t>e vor respecta m</w:t>
      </w:r>
      <w:r>
        <w:rPr>
          <w:rFonts w:ascii="Times New Roman" w:hAnsi="Times New Roman"/>
        </w:rPr>
        <w:t>ăsurile prev</w:t>
      </w:r>
      <w:r w:rsidR="000A01D5">
        <w:rPr>
          <w:rFonts w:ascii="Times New Roman" w:hAnsi="Times New Roman"/>
        </w:rPr>
        <w:t>ă</w:t>
      </w:r>
      <w:r>
        <w:rPr>
          <w:rFonts w:ascii="Times New Roman" w:hAnsi="Times New Roman"/>
        </w:rPr>
        <w:t>zute în proiect î</w:t>
      </w:r>
      <w:r w:rsidR="003A333F" w:rsidRPr="003A333F">
        <w:rPr>
          <w:rFonts w:ascii="Times New Roman" w:hAnsi="Times New Roman"/>
        </w:rPr>
        <w:t>n vederea diminu</w:t>
      </w:r>
      <w:r>
        <w:rPr>
          <w:rFonts w:ascii="Times New Roman" w:hAnsi="Times New Roman"/>
        </w:rPr>
        <w:t>ă</w:t>
      </w:r>
      <w:r w:rsidR="003A333F" w:rsidRPr="003A333F">
        <w:rPr>
          <w:rFonts w:ascii="Times New Roman" w:hAnsi="Times New Roman"/>
        </w:rPr>
        <w:t>rii impactului asupra factorilor de mediu;</w:t>
      </w:r>
    </w:p>
    <w:p w:rsidR="003A333F" w:rsidRPr="003A333F" w:rsidRDefault="00B310A6" w:rsidP="003A333F">
      <w:pPr>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Lucră</w:t>
      </w:r>
      <w:r w:rsidR="003A333F" w:rsidRPr="003A333F">
        <w:rPr>
          <w:rFonts w:ascii="Times New Roman" w:hAnsi="Times New Roman"/>
        </w:rPr>
        <w:t>rile se vor desf</w:t>
      </w:r>
      <w:r>
        <w:rPr>
          <w:rFonts w:ascii="Times New Roman" w:hAnsi="Times New Roman"/>
        </w:rPr>
        <w:t>ăș</w:t>
      </w:r>
      <w:r w:rsidR="003A333F" w:rsidRPr="003A333F">
        <w:rPr>
          <w:rFonts w:ascii="Times New Roman" w:hAnsi="Times New Roman"/>
        </w:rPr>
        <w:t>ura cu respectarea condi</w:t>
      </w:r>
      <w:r>
        <w:rPr>
          <w:rFonts w:ascii="Times New Roman" w:hAnsi="Times New Roman"/>
        </w:rPr>
        <w:t>ț</w:t>
      </w:r>
      <w:r w:rsidR="003A333F" w:rsidRPr="003A333F">
        <w:rPr>
          <w:rFonts w:ascii="Times New Roman" w:hAnsi="Times New Roman"/>
        </w:rPr>
        <w:t xml:space="preserve">iilor tehnice </w:t>
      </w:r>
      <w:r>
        <w:rPr>
          <w:rFonts w:ascii="Times New Roman" w:hAnsi="Times New Roman"/>
        </w:rPr>
        <w:t>ș</w:t>
      </w:r>
      <w:r w:rsidR="003A333F" w:rsidRPr="003A333F">
        <w:rPr>
          <w:rFonts w:ascii="Times New Roman" w:hAnsi="Times New Roman"/>
        </w:rPr>
        <w:t>i a regimului juridic prev</w:t>
      </w:r>
      <w:r>
        <w:rPr>
          <w:rFonts w:ascii="Times New Roman" w:hAnsi="Times New Roman"/>
        </w:rPr>
        <w:t>ăzute î</w:t>
      </w:r>
      <w:r w:rsidR="003A333F" w:rsidRPr="003A333F">
        <w:rPr>
          <w:rFonts w:ascii="Times New Roman" w:hAnsi="Times New Roman"/>
        </w:rPr>
        <w:t>n actele de reglementare prealabile, emise de alte autorit</w:t>
      </w:r>
      <w:r>
        <w:rPr>
          <w:rFonts w:ascii="Times New Roman" w:hAnsi="Times New Roman"/>
        </w:rPr>
        <w:t>ăț</w:t>
      </w:r>
      <w:r w:rsidR="003A333F" w:rsidRPr="003A333F">
        <w:rPr>
          <w:rFonts w:ascii="Times New Roman" w:hAnsi="Times New Roman"/>
        </w:rPr>
        <w:t>i;</w:t>
      </w:r>
    </w:p>
    <w:p w:rsidR="003A333F" w:rsidRPr="003A333F" w:rsidRDefault="00B310A6" w:rsidP="003A333F">
      <w:pPr>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B</w:t>
      </w:r>
      <w:r w:rsidR="003A333F" w:rsidRPr="003A333F">
        <w:rPr>
          <w:rFonts w:ascii="Times New Roman" w:hAnsi="Times New Roman"/>
        </w:rPr>
        <w:t>eneficiarul r</w:t>
      </w:r>
      <w:r>
        <w:rPr>
          <w:rFonts w:ascii="Times New Roman" w:hAnsi="Times New Roman"/>
        </w:rPr>
        <w:t>ă</w:t>
      </w:r>
      <w:r w:rsidR="003A333F" w:rsidRPr="003A333F">
        <w:rPr>
          <w:rFonts w:ascii="Times New Roman" w:hAnsi="Times New Roman"/>
        </w:rPr>
        <w:t>spunde de realizarea corect</w:t>
      </w:r>
      <w:r>
        <w:rPr>
          <w:rFonts w:ascii="Times New Roman" w:hAnsi="Times New Roman"/>
        </w:rPr>
        <w:t>ă</w:t>
      </w:r>
      <w:r w:rsidR="003A333F" w:rsidRPr="003A333F">
        <w:rPr>
          <w:rFonts w:ascii="Times New Roman" w:hAnsi="Times New Roman"/>
        </w:rPr>
        <w:t xml:space="preserve"> a lucr</w:t>
      </w:r>
      <w:r>
        <w:rPr>
          <w:rFonts w:ascii="Times New Roman" w:hAnsi="Times New Roman"/>
        </w:rPr>
        <w:t>ă</w:t>
      </w:r>
      <w:r w:rsidR="003A333F" w:rsidRPr="003A333F">
        <w:rPr>
          <w:rFonts w:ascii="Times New Roman" w:hAnsi="Times New Roman"/>
        </w:rPr>
        <w:t>rilor propuse, care figureaz</w:t>
      </w:r>
      <w:r>
        <w:rPr>
          <w:rFonts w:ascii="Times New Roman" w:hAnsi="Times New Roman"/>
        </w:rPr>
        <w:t>ă î</w:t>
      </w:r>
      <w:r w:rsidR="003A333F" w:rsidRPr="003A333F">
        <w:rPr>
          <w:rFonts w:ascii="Times New Roman" w:hAnsi="Times New Roman"/>
        </w:rPr>
        <w:t>n Memoriul de prezentare;</w:t>
      </w:r>
    </w:p>
    <w:p w:rsidR="003A333F" w:rsidRPr="003A333F" w:rsidRDefault="00B310A6" w:rsidP="003A333F">
      <w:pPr>
        <w:numPr>
          <w:ilvl w:val="0"/>
          <w:numId w:val="12"/>
        </w:numPr>
        <w:autoSpaceDE w:val="0"/>
        <w:autoSpaceDN w:val="0"/>
        <w:adjustRightInd w:val="0"/>
        <w:spacing w:after="0" w:line="240" w:lineRule="auto"/>
        <w:ind w:left="360"/>
        <w:jc w:val="both"/>
        <w:rPr>
          <w:rFonts w:ascii="Times New Roman" w:hAnsi="Times New Roman"/>
          <w:b/>
        </w:rPr>
      </w:pPr>
      <w:r>
        <w:rPr>
          <w:rFonts w:ascii="Times New Roman" w:hAnsi="Times New Roman"/>
        </w:rPr>
        <w:t>O</w:t>
      </w:r>
      <w:r w:rsidR="003A333F" w:rsidRPr="003A333F">
        <w:rPr>
          <w:rFonts w:ascii="Times New Roman" w:hAnsi="Times New Roman"/>
        </w:rPr>
        <w:t xml:space="preserve">rganizarea de </w:t>
      </w:r>
      <w:r>
        <w:rPr>
          <w:rFonts w:ascii="Times New Roman" w:hAnsi="Times New Roman"/>
        </w:rPr>
        <w:t>ș</w:t>
      </w:r>
      <w:r w:rsidR="003A333F" w:rsidRPr="003A333F">
        <w:rPr>
          <w:rFonts w:ascii="Times New Roman" w:hAnsi="Times New Roman"/>
        </w:rPr>
        <w:t>antier pentru lucr</w:t>
      </w:r>
      <w:r w:rsidR="000A01D5">
        <w:rPr>
          <w:rFonts w:ascii="Times New Roman" w:hAnsi="Times New Roman"/>
        </w:rPr>
        <w:t>ările prevazute î</w:t>
      </w:r>
      <w:r w:rsidR="003A333F" w:rsidRPr="003A333F">
        <w:rPr>
          <w:rFonts w:ascii="Times New Roman" w:hAnsi="Times New Roman"/>
        </w:rPr>
        <w:t>n proiect va respecta obligatoriu m</w:t>
      </w:r>
      <w:r w:rsidR="000A01D5">
        <w:rPr>
          <w:rFonts w:ascii="Times New Roman" w:hAnsi="Times New Roman"/>
        </w:rPr>
        <w:t>ă</w:t>
      </w:r>
      <w:r w:rsidR="003A333F" w:rsidRPr="003A333F">
        <w:rPr>
          <w:rFonts w:ascii="Times New Roman" w:hAnsi="Times New Roman"/>
        </w:rPr>
        <w:t xml:space="preserve">surile specifice pentru reducerea </w:t>
      </w:r>
      <w:r w:rsidR="000A01D5">
        <w:rPr>
          <w:rFonts w:ascii="Times New Roman" w:hAnsi="Times New Roman"/>
        </w:rPr>
        <w:t>ș</w:t>
      </w:r>
      <w:r w:rsidR="003A333F" w:rsidRPr="003A333F">
        <w:rPr>
          <w:rFonts w:ascii="Times New Roman" w:hAnsi="Times New Roman"/>
        </w:rPr>
        <w:t>i eliminarea efectelor generate de acestea asupra s</w:t>
      </w:r>
      <w:r w:rsidR="000A01D5">
        <w:rPr>
          <w:rFonts w:ascii="Times New Roman" w:hAnsi="Times New Roman"/>
        </w:rPr>
        <w:t>ă</w:t>
      </w:r>
      <w:r w:rsidR="003A333F" w:rsidRPr="003A333F">
        <w:rPr>
          <w:rFonts w:ascii="Times New Roman" w:hAnsi="Times New Roman"/>
        </w:rPr>
        <w:t>n</w:t>
      </w:r>
      <w:r w:rsidR="000A01D5">
        <w:rPr>
          <w:rFonts w:ascii="Times New Roman" w:hAnsi="Times New Roman"/>
        </w:rPr>
        <w:t>ă</w:t>
      </w:r>
      <w:r w:rsidR="003A333F" w:rsidRPr="003A333F">
        <w:rPr>
          <w:rFonts w:ascii="Times New Roman" w:hAnsi="Times New Roman"/>
        </w:rPr>
        <w:t>t</w:t>
      </w:r>
      <w:r w:rsidR="000A01D5">
        <w:rPr>
          <w:rFonts w:ascii="Times New Roman" w:hAnsi="Times New Roman"/>
        </w:rPr>
        <w:t>ăț</w:t>
      </w:r>
      <w:r w:rsidR="003A333F" w:rsidRPr="003A333F">
        <w:rPr>
          <w:rFonts w:ascii="Times New Roman" w:hAnsi="Times New Roman"/>
        </w:rPr>
        <w:t xml:space="preserve">ii umane </w:t>
      </w:r>
      <w:r w:rsidR="000A01D5">
        <w:rPr>
          <w:rFonts w:ascii="Times New Roman" w:hAnsi="Times New Roman"/>
        </w:rPr>
        <w:t>ș</w:t>
      </w:r>
      <w:r w:rsidR="003A333F" w:rsidRPr="003A333F">
        <w:rPr>
          <w:rFonts w:ascii="Times New Roman" w:hAnsi="Times New Roman"/>
        </w:rPr>
        <w:t xml:space="preserve">i  asupra mediului </w:t>
      </w:r>
      <w:r w:rsidR="000A01D5">
        <w:rPr>
          <w:rFonts w:ascii="Times New Roman" w:hAnsi="Times New Roman"/>
        </w:rPr>
        <w:t>î</w:t>
      </w:r>
      <w:r w:rsidR="003A333F" w:rsidRPr="003A333F">
        <w:rPr>
          <w:rFonts w:ascii="Times New Roman" w:hAnsi="Times New Roman"/>
        </w:rPr>
        <w:t>nconjur</w:t>
      </w:r>
      <w:r w:rsidR="000A01D5">
        <w:rPr>
          <w:rFonts w:ascii="Times New Roman" w:hAnsi="Times New Roman"/>
        </w:rPr>
        <w:t>ă</w:t>
      </w:r>
      <w:r w:rsidR="003A333F" w:rsidRPr="003A333F">
        <w:rPr>
          <w:rFonts w:ascii="Times New Roman" w:hAnsi="Times New Roman"/>
        </w:rPr>
        <w:t xml:space="preserve">tor. </w:t>
      </w:r>
    </w:p>
    <w:p w:rsidR="003A333F" w:rsidRDefault="003A333F" w:rsidP="003A333F">
      <w:pPr>
        <w:numPr>
          <w:ilvl w:val="0"/>
          <w:numId w:val="12"/>
        </w:numPr>
        <w:autoSpaceDE w:val="0"/>
        <w:autoSpaceDN w:val="0"/>
        <w:adjustRightInd w:val="0"/>
        <w:spacing w:after="0" w:line="240" w:lineRule="auto"/>
        <w:ind w:left="360"/>
        <w:jc w:val="both"/>
        <w:rPr>
          <w:rFonts w:ascii="Times New Roman" w:hAnsi="Times New Roman"/>
          <w:b/>
        </w:rPr>
      </w:pPr>
      <w:r w:rsidRPr="003A333F">
        <w:rPr>
          <w:rFonts w:ascii="Times New Roman" w:hAnsi="Times New Roman"/>
          <w:b/>
        </w:rPr>
        <w:t>Lucrări necesare organizării de şantier:</w:t>
      </w:r>
    </w:p>
    <w:p w:rsidR="00FE41F2" w:rsidRPr="003A333F" w:rsidRDefault="00FE41F2" w:rsidP="00FE41F2">
      <w:pPr>
        <w:autoSpaceDE w:val="0"/>
        <w:autoSpaceDN w:val="0"/>
        <w:adjustRightInd w:val="0"/>
        <w:spacing w:after="0" w:line="240" w:lineRule="auto"/>
        <w:ind w:left="360"/>
        <w:jc w:val="both"/>
        <w:rPr>
          <w:rFonts w:ascii="Times New Roman" w:hAnsi="Times New Roman"/>
          <w:b/>
        </w:rPr>
      </w:pPr>
    </w:p>
    <w:p w:rsidR="003A333F" w:rsidRPr="003A333F" w:rsidRDefault="003A333F" w:rsidP="003A333F">
      <w:pPr>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Se vor utiliza module metalice pentru depozitarea de </w:t>
      </w:r>
      <w:r w:rsidR="000A01D5">
        <w:rPr>
          <w:rFonts w:ascii="Times New Roman" w:hAnsi="Times New Roman"/>
        </w:rPr>
        <w:t>materiale ș</w:t>
      </w:r>
      <w:r w:rsidRPr="003A333F">
        <w:rPr>
          <w:rFonts w:ascii="Times New Roman" w:hAnsi="Times New Roman"/>
        </w:rPr>
        <w:t>i scule.</w:t>
      </w:r>
    </w:p>
    <w:p w:rsidR="000A01D5" w:rsidRPr="00FE41F2" w:rsidRDefault="003A333F" w:rsidP="00FE41F2">
      <w:pPr>
        <w:autoSpaceDE w:val="0"/>
        <w:autoSpaceDN w:val="0"/>
        <w:adjustRightInd w:val="0"/>
        <w:spacing w:after="0" w:line="240" w:lineRule="auto"/>
        <w:ind w:left="720"/>
        <w:jc w:val="both"/>
        <w:rPr>
          <w:rFonts w:ascii="Times New Roman" w:hAnsi="Times New Roman"/>
          <w:b/>
        </w:rPr>
      </w:pPr>
      <w:r w:rsidRPr="00FE41F2">
        <w:rPr>
          <w:rFonts w:ascii="Times New Roman" w:hAnsi="Times New Roman"/>
          <w:b/>
        </w:rPr>
        <w:t>Locali</w:t>
      </w:r>
      <w:r w:rsidR="000A01D5" w:rsidRPr="00FE41F2">
        <w:rPr>
          <w:rFonts w:ascii="Times New Roman" w:hAnsi="Times New Roman"/>
          <w:b/>
        </w:rPr>
        <w:t xml:space="preserve">zarea organizării de şantier:  </w:t>
      </w:r>
    </w:p>
    <w:p w:rsidR="003A333F" w:rsidRPr="003A333F" w:rsidRDefault="000A01D5" w:rsidP="003A333F">
      <w:pPr>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Î</w:t>
      </w:r>
      <w:r w:rsidR="003A333F" w:rsidRPr="003A333F">
        <w:rPr>
          <w:rFonts w:ascii="Times New Roman" w:hAnsi="Times New Roman"/>
        </w:rPr>
        <w:t xml:space="preserve">n zona liniilor de transport energie electrica </w:t>
      </w:r>
      <w:r>
        <w:rPr>
          <w:rFonts w:ascii="Times New Roman" w:hAnsi="Times New Roman"/>
        </w:rPr>
        <w:t>ș</w:t>
      </w:r>
      <w:r w:rsidR="003A333F" w:rsidRPr="003A333F">
        <w:rPr>
          <w:rFonts w:ascii="Times New Roman" w:hAnsi="Times New Roman"/>
        </w:rPr>
        <w:t>i a st</w:t>
      </w:r>
      <w:r>
        <w:rPr>
          <w:rFonts w:ascii="Times New Roman" w:hAnsi="Times New Roman"/>
        </w:rPr>
        <w:t>â</w:t>
      </w:r>
      <w:r w:rsidR="003A333F" w:rsidRPr="003A333F">
        <w:rPr>
          <w:rFonts w:ascii="Times New Roman" w:hAnsi="Times New Roman"/>
        </w:rPr>
        <w:t>lpilor care sus</w:t>
      </w:r>
      <w:r>
        <w:rPr>
          <w:rFonts w:ascii="Times New Roman" w:hAnsi="Times New Roman"/>
        </w:rPr>
        <w:t>ț</w:t>
      </w:r>
      <w:r w:rsidR="003A333F" w:rsidRPr="003A333F">
        <w:rPr>
          <w:rFonts w:ascii="Times New Roman" w:hAnsi="Times New Roman"/>
        </w:rPr>
        <w:t>in l</w:t>
      </w:r>
      <w:r>
        <w:rPr>
          <w:rFonts w:ascii="Times New Roman" w:hAnsi="Times New Roman"/>
        </w:rPr>
        <w:t>ă</w:t>
      </w:r>
      <w:r w:rsidR="003A333F" w:rsidRPr="003A333F">
        <w:rPr>
          <w:rFonts w:ascii="Times New Roman" w:hAnsi="Times New Roman"/>
        </w:rPr>
        <w:t>mpile.</w:t>
      </w:r>
    </w:p>
    <w:p w:rsidR="003A333F" w:rsidRPr="003A333F" w:rsidRDefault="003A333F" w:rsidP="00FE41F2">
      <w:pPr>
        <w:autoSpaceDE w:val="0"/>
        <w:autoSpaceDN w:val="0"/>
        <w:adjustRightInd w:val="0"/>
        <w:spacing w:after="0" w:line="240" w:lineRule="auto"/>
        <w:ind w:left="720"/>
        <w:jc w:val="both"/>
        <w:rPr>
          <w:rFonts w:ascii="Times New Roman" w:hAnsi="Times New Roman"/>
        </w:rPr>
      </w:pPr>
      <w:r w:rsidRPr="00FE41F2">
        <w:rPr>
          <w:rFonts w:ascii="Times New Roman" w:hAnsi="Times New Roman"/>
          <w:b/>
        </w:rPr>
        <w:t>Descrierea impactului asupra mediului a lucrărilor organizării de şantier</w:t>
      </w:r>
      <w:r w:rsidRPr="003A333F">
        <w:rPr>
          <w:rFonts w:ascii="Times New Roman" w:hAnsi="Times New Roman"/>
        </w:rPr>
        <w:t xml:space="preserve">: </w:t>
      </w:r>
      <w:r w:rsidR="004D3A9A">
        <w:rPr>
          <w:rFonts w:ascii="Times New Roman" w:hAnsi="Times New Roman"/>
        </w:rPr>
        <w:t>n</w:t>
      </w:r>
      <w:r w:rsidRPr="003A333F">
        <w:rPr>
          <w:rFonts w:ascii="Times New Roman" w:hAnsi="Times New Roman"/>
        </w:rPr>
        <w:t>u are un impact major asupra mediului.</w:t>
      </w:r>
    </w:p>
    <w:p w:rsidR="003A333F" w:rsidRPr="003A333F" w:rsidRDefault="003A333F" w:rsidP="00FE41F2">
      <w:pPr>
        <w:autoSpaceDE w:val="0"/>
        <w:autoSpaceDN w:val="0"/>
        <w:adjustRightInd w:val="0"/>
        <w:spacing w:after="0" w:line="240" w:lineRule="auto"/>
        <w:ind w:left="720"/>
        <w:jc w:val="both"/>
        <w:rPr>
          <w:rFonts w:ascii="Times New Roman" w:hAnsi="Times New Roman"/>
        </w:rPr>
      </w:pPr>
      <w:r w:rsidRPr="00FE41F2">
        <w:rPr>
          <w:rFonts w:ascii="Times New Roman" w:hAnsi="Times New Roman"/>
          <w:b/>
        </w:rPr>
        <w:t>Surse de poluanţi</w:t>
      </w:r>
      <w:r w:rsidRPr="003A333F">
        <w:rPr>
          <w:rFonts w:ascii="Times New Roman" w:hAnsi="Times New Roman"/>
        </w:rPr>
        <w:t xml:space="preserve"> şi instalaţii pentru reţinerea, evacuarea şi dispersia poluanţilor în mediu în timpul organizării de şantier:  eventualele de</w:t>
      </w:r>
      <w:r w:rsidR="004D3A9A">
        <w:rPr>
          <w:rFonts w:ascii="Times New Roman" w:hAnsi="Times New Roman"/>
        </w:rPr>
        <w:t>ș</w:t>
      </w:r>
      <w:r w:rsidRPr="003A333F">
        <w:rPr>
          <w:rFonts w:ascii="Times New Roman" w:hAnsi="Times New Roman"/>
        </w:rPr>
        <w:t xml:space="preserve">euri de materiale sunt depuse </w:t>
      </w:r>
      <w:r w:rsidR="000A01D5">
        <w:rPr>
          <w:rFonts w:ascii="Times New Roman" w:hAnsi="Times New Roman"/>
        </w:rPr>
        <w:t>î</w:t>
      </w:r>
      <w:r w:rsidRPr="003A333F">
        <w:rPr>
          <w:rFonts w:ascii="Times New Roman" w:hAnsi="Times New Roman"/>
        </w:rPr>
        <w:t xml:space="preserve">n saci speciali </w:t>
      </w:r>
      <w:r w:rsidR="000A01D5">
        <w:rPr>
          <w:rFonts w:ascii="Times New Roman" w:hAnsi="Times New Roman"/>
        </w:rPr>
        <w:t>ș</w:t>
      </w:r>
      <w:r w:rsidRPr="003A333F">
        <w:rPr>
          <w:rFonts w:ascii="Times New Roman" w:hAnsi="Times New Roman"/>
        </w:rPr>
        <w:t>i transportate la o firm</w:t>
      </w:r>
      <w:r w:rsidR="000A01D5">
        <w:rPr>
          <w:rFonts w:ascii="Times New Roman" w:hAnsi="Times New Roman"/>
        </w:rPr>
        <w:t>ă</w:t>
      </w:r>
      <w:r w:rsidRPr="003A333F">
        <w:rPr>
          <w:rFonts w:ascii="Times New Roman" w:hAnsi="Times New Roman"/>
        </w:rPr>
        <w:t xml:space="preserve"> specializat</w:t>
      </w:r>
      <w:r w:rsidR="000A01D5">
        <w:rPr>
          <w:rFonts w:ascii="Times New Roman" w:hAnsi="Times New Roman"/>
        </w:rPr>
        <w:t>ă</w:t>
      </w:r>
      <w:r w:rsidRPr="003A333F">
        <w:rPr>
          <w:rFonts w:ascii="Times New Roman" w:hAnsi="Times New Roman"/>
        </w:rPr>
        <w:t>.</w:t>
      </w:r>
    </w:p>
    <w:p w:rsidR="003A333F" w:rsidRPr="00613DD0" w:rsidRDefault="003A333F" w:rsidP="00FE41F2">
      <w:pPr>
        <w:autoSpaceDE w:val="0"/>
        <w:autoSpaceDN w:val="0"/>
        <w:adjustRightInd w:val="0"/>
        <w:spacing w:after="0" w:line="240" w:lineRule="auto"/>
        <w:ind w:left="720"/>
        <w:jc w:val="both"/>
        <w:rPr>
          <w:rFonts w:ascii="Times New Roman" w:hAnsi="Times New Roman"/>
        </w:rPr>
      </w:pPr>
      <w:r w:rsidRPr="00FE41F2">
        <w:rPr>
          <w:rFonts w:ascii="Times New Roman" w:hAnsi="Times New Roman"/>
          <w:b/>
        </w:rPr>
        <w:t>Dotări şi măsuri prevăzute pentru controlul emisiilor de poluanţi în mediu</w:t>
      </w:r>
      <w:r w:rsidRPr="003A333F">
        <w:rPr>
          <w:rFonts w:ascii="Times New Roman" w:hAnsi="Times New Roman"/>
        </w:rPr>
        <w:t xml:space="preserve">: </w:t>
      </w:r>
      <w:r w:rsidR="00613DD0">
        <w:rPr>
          <w:rFonts w:ascii="Times New Roman" w:hAnsi="Times New Roman"/>
        </w:rPr>
        <w:t xml:space="preserve"> </w:t>
      </w:r>
      <w:r w:rsidR="000A01D5">
        <w:rPr>
          <w:rFonts w:ascii="Times New Roman" w:hAnsi="Times New Roman"/>
        </w:rPr>
        <w:t>Î</w:t>
      </w:r>
      <w:r w:rsidRPr="00613DD0">
        <w:rPr>
          <w:rFonts w:ascii="Times New Roman" w:hAnsi="Times New Roman"/>
        </w:rPr>
        <w:t xml:space="preserve">ntreaga activitate </w:t>
      </w:r>
      <w:r w:rsidR="004D3A9A" w:rsidRPr="00B55504">
        <w:rPr>
          <w:rFonts w:ascii="Times New Roman" w:hAnsi="Times New Roman"/>
        </w:rPr>
        <w:t>va fi</w:t>
      </w:r>
      <w:r w:rsidR="004D3A9A" w:rsidRPr="00613DD0">
        <w:rPr>
          <w:rFonts w:ascii="Times New Roman" w:hAnsi="Times New Roman"/>
        </w:rPr>
        <w:t xml:space="preserve"> </w:t>
      </w:r>
      <w:r w:rsidRPr="00613DD0">
        <w:rPr>
          <w:rFonts w:ascii="Times New Roman" w:hAnsi="Times New Roman"/>
        </w:rPr>
        <w:t>monitorizat</w:t>
      </w:r>
      <w:r w:rsidR="000A01D5">
        <w:rPr>
          <w:rFonts w:ascii="Times New Roman" w:hAnsi="Times New Roman"/>
        </w:rPr>
        <w:t>ă</w:t>
      </w:r>
      <w:r w:rsidRPr="00613DD0">
        <w:rPr>
          <w:rFonts w:ascii="Times New Roman" w:hAnsi="Times New Roman"/>
        </w:rPr>
        <w:t xml:space="preserve"> de factorii responsabili cu mediul at</w:t>
      </w:r>
      <w:r w:rsidR="000A01D5">
        <w:rPr>
          <w:rFonts w:ascii="Times New Roman" w:hAnsi="Times New Roman"/>
        </w:rPr>
        <w:t>â</w:t>
      </w:r>
      <w:r w:rsidRPr="00613DD0">
        <w:rPr>
          <w:rFonts w:ascii="Times New Roman" w:hAnsi="Times New Roman"/>
        </w:rPr>
        <w:t>t ai constructorului c</w:t>
      </w:r>
      <w:r w:rsidR="000A01D5">
        <w:rPr>
          <w:rFonts w:ascii="Times New Roman" w:hAnsi="Times New Roman"/>
        </w:rPr>
        <w:t>ât ș</w:t>
      </w:r>
      <w:r w:rsidRPr="00613DD0">
        <w:rPr>
          <w:rFonts w:ascii="Times New Roman" w:hAnsi="Times New Roman"/>
        </w:rPr>
        <w:t>i ai beneficiarului.</w:t>
      </w:r>
    </w:p>
    <w:p w:rsidR="003A333F" w:rsidRPr="003A333F" w:rsidRDefault="003A333F" w:rsidP="00FE41F2">
      <w:pPr>
        <w:pStyle w:val="ListParagraph"/>
        <w:autoSpaceDE w:val="0"/>
        <w:autoSpaceDN w:val="0"/>
        <w:adjustRightInd w:val="0"/>
        <w:spacing w:after="0" w:line="240" w:lineRule="auto"/>
        <w:jc w:val="both"/>
        <w:rPr>
          <w:rFonts w:ascii="Times New Roman" w:hAnsi="Times New Roman"/>
        </w:rPr>
      </w:pPr>
      <w:r w:rsidRPr="003A333F">
        <w:rPr>
          <w:rFonts w:ascii="Times New Roman" w:hAnsi="Times New Roman"/>
          <w:b/>
        </w:rPr>
        <w:t>Descrierea lucrărilor de refacere a amplasamentului în zona afectată de execuţia investiţiei</w:t>
      </w:r>
      <w:r w:rsidRPr="003A333F">
        <w:rPr>
          <w:rFonts w:ascii="Times New Roman" w:hAnsi="Times New Roman"/>
          <w:b/>
          <w:lang w:val="en-GB"/>
        </w:rPr>
        <w:t>:</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căi noi de acces sau schimbări ale celor existente; resursele naturale folosite </w:t>
      </w:r>
      <w:r w:rsidR="004D3A9A">
        <w:rPr>
          <w:rFonts w:ascii="Times New Roman" w:hAnsi="Times New Roman"/>
        </w:rPr>
        <w:t>în construcţie şi funcţionare: n</w:t>
      </w:r>
      <w:r w:rsidRPr="003A333F">
        <w:rPr>
          <w:rFonts w:ascii="Times New Roman" w:hAnsi="Times New Roman"/>
        </w:rPr>
        <w:t>u este cazul;</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metode folosite în construcţie/demolare: </w:t>
      </w:r>
      <w:r w:rsidR="004D3A9A">
        <w:rPr>
          <w:rFonts w:ascii="Times New Roman" w:hAnsi="Times New Roman"/>
        </w:rPr>
        <w:t>c</w:t>
      </w:r>
      <w:r w:rsidR="000A01D5">
        <w:rPr>
          <w:rFonts w:ascii="Times New Roman" w:hAnsi="Times New Roman"/>
        </w:rPr>
        <w:t>onform proiectului tehnic</w:t>
      </w:r>
      <w:r w:rsidRPr="003A333F">
        <w:rPr>
          <w:rFonts w:ascii="Times New Roman" w:hAnsi="Times New Roman"/>
        </w:rPr>
        <w:t>;</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planul de execuţie, cuprinzând faza de construcţie, punerea în funcţiune, exploatare, refacere şi folo</w:t>
      </w:r>
      <w:r w:rsidR="00FE41F2">
        <w:rPr>
          <w:rFonts w:ascii="Times New Roman" w:hAnsi="Times New Roman"/>
        </w:rPr>
        <w:t>sire ulterioară: conform proiectului</w:t>
      </w:r>
      <w:r w:rsidRPr="003A333F">
        <w:rPr>
          <w:rFonts w:ascii="Times New Roman" w:hAnsi="Times New Roman"/>
        </w:rPr>
        <w:t xml:space="preserve"> tehnic;</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relaţia cu alte proiecte existente sau planificate: </w:t>
      </w:r>
      <w:r w:rsidR="004D3A9A">
        <w:rPr>
          <w:rFonts w:ascii="Times New Roman" w:hAnsi="Times New Roman"/>
        </w:rPr>
        <w:t>n</w:t>
      </w:r>
      <w:r w:rsidR="000A01D5">
        <w:rPr>
          <w:rFonts w:ascii="Times New Roman" w:hAnsi="Times New Roman"/>
        </w:rPr>
        <w:t>u este cazul</w:t>
      </w:r>
      <w:r w:rsidRPr="003A333F">
        <w:rPr>
          <w:rFonts w:ascii="Times New Roman" w:hAnsi="Times New Roman"/>
        </w:rPr>
        <w:t>;</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detalii privind alternativele care au fost luate în considerare: </w:t>
      </w:r>
      <w:r w:rsidR="004D3A9A">
        <w:rPr>
          <w:rFonts w:ascii="Times New Roman" w:hAnsi="Times New Roman"/>
        </w:rPr>
        <w:t>n</w:t>
      </w:r>
      <w:r w:rsidRPr="003A333F">
        <w:rPr>
          <w:rFonts w:ascii="Times New Roman" w:hAnsi="Times New Roman"/>
        </w:rPr>
        <w:t>u sunt alternative la acest proiect;</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alte activităţi care pot apărea ca urmare a proiectului (de exemplu, extragerea de agregate, asigurarea unor noi surse de apă, surse sau linii de transport al energiei, creşterea numărului de locuinţe, eliminarea apelor uzate </w:t>
      </w:r>
      <w:r w:rsidR="00FE41F2">
        <w:rPr>
          <w:rFonts w:ascii="Times New Roman" w:hAnsi="Times New Roman"/>
        </w:rPr>
        <w:t>şi a deşeurilor): nu este cazul.</w:t>
      </w:r>
    </w:p>
    <w:p w:rsidR="00B55504" w:rsidRDefault="00B55504" w:rsidP="00B55504">
      <w:pPr>
        <w:pStyle w:val="ListParagraph"/>
        <w:autoSpaceDE w:val="0"/>
        <w:autoSpaceDN w:val="0"/>
        <w:adjustRightInd w:val="0"/>
        <w:spacing w:after="0" w:line="240" w:lineRule="auto"/>
        <w:jc w:val="both"/>
        <w:rPr>
          <w:rFonts w:ascii="Times New Roman" w:hAnsi="Times New Roman"/>
          <w:b/>
        </w:rPr>
      </w:pPr>
    </w:p>
    <w:p w:rsidR="003A333F" w:rsidRPr="003A333F" w:rsidRDefault="003A333F" w:rsidP="00FE41F2">
      <w:pPr>
        <w:pStyle w:val="ListParagraph"/>
        <w:autoSpaceDE w:val="0"/>
        <w:autoSpaceDN w:val="0"/>
        <w:adjustRightInd w:val="0"/>
        <w:spacing w:after="0" w:line="240" w:lineRule="auto"/>
        <w:jc w:val="both"/>
        <w:rPr>
          <w:rFonts w:ascii="Times New Roman" w:hAnsi="Times New Roman"/>
          <w:b/>
        </w:rPr>
      </w:pPr>
      <w:r w:rsidRPr="003A333F">
        <w:rPr>
          <w:rFonts w:ascii="Times New Roman" w:hAnsi="Times New Roman"/>
          <w:b/>
        </w:rPr>
        <w:t>Descrierea lucrărilor de demolare necesare:</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planul de execuţie a lucrărilor de demolare, de refacere şi folosire ulterioară a terenului: </w:t>
      </w:r>
      <w:r w:rsidR="004D3A9A">
        <w:rPr>
          <w:rFonts w:ascii="Times New Roman" w:hAnsi="Times New Roman"/>
        </w:rPr>
        <w:t>n</w:t>
      </w:r>
      <w:r w:rsidRPr="003A333F">
        <w:rPr>
          <w:rFonts w:ascii="Times New Roman" w:hAnsi="Times New Roman"/>
        </w:rPr>
        <w:t>u este cazul;</w:t>
      </w:r>
    </w:p>
    <w:p w:rsidR="003A333F" w:rsidRPr="003A333F" w:rsidRDefault="00FE41F2" w:rsidP="004D3A9A">
      <w:pPr>
        <w:pStyle w:val="ListParagraph"/>
        <w:autoSpaceDE w:val="0"/>
        <w:autoSpaceDN w:val="0"/>
        <w:adjustRightInd w:val="0"/>
        <w:spacing w:after="0" w:line="240" w:lineRule="auto"/>
        <w:jc w:val="both"/>
        <w:rPr>
          <w:rFonts w:ascii="Times New Roman" w:hAnsi="Times New Roman"/>
        </w:rPr>
      </w:pPr>
      <w:r>
        <w:rPr>
          <w:rFonts w:ascii="Times New Roman" w:hAnsi="Times New Roman"/>
        </w:rPr>
        <w:t>D</w:t>
      </w:r>
      <w:r w:rsidR="003A333F" w:rsidRPr="003A333F">
        <w:rPr>
          <w:rFonts w:ascii="Times New Roman" w:hAnsi="Times New Roman"/>
          <w:b/>
        </w:rPr>
        <w:t>escrierea lucrărilor de refacere a amplasamentului</w:t>
      </w:r>
      <w:r w:rsidR="003A333F" w:rsidRPr="003A333F">
        <w:rPr>
          <w:rFonts w:ascii="Times New Roman" w:hAnsi="Times New Roman"/>
        </w:rPr>
        <w:t>:</w:t>
      </w:r>
    </w:p>
    <w:p w:rsidR="003A333F" w:rsidRPr="003A333F" w:rsidRDefault="003A333F" w:rsidP="003A333F">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După execuţia lucrărilor de</w:t>
      </w:r>
      <w:r w:rsidR="004D3A9A">
        <w:rPr>
          <w:rFonts w:ascii="Times New Roman" w:hAnsi="Times New Roman"/>
        </w:rPr>
        <w:t xml:space="preserve"> instalare a reţelelor trebuie</w:t>
      </w:r>
      <w:r w:rsidRPr="003A333F">
        <w:rPr>
          <w:rFonts w:ascii="Times New Roman" w:hAnsi="Times New Roman"/>
        </w:rPr>
        <w:t xml:space="preserve"> refăcute spaţiile verzi, iar trotuarele şi platformele pavate/betonate se aduc la starea lor iniţială.</w:t>
      </w:r>
    </w:p>
    <w:p w:rsidR="003A333F" w:rsidRPr="007628A0" w:rsidRDefault="003A333F" w:rsidP="007628A0">
      <w:pPr>
        <w:pStyle w:val="ListParagraph"/>
        <w:numPr>
          <w:ilvl w:val="0"/>
          <w:numId w:val="10"/>
        </w:numPr>
        <w:autoSpaceDE w:val="0"/>
        <w:autoSpaceDN w:val="0"/>
        <w:adjustRightInd w:val="0"/>
        <w:spacing w:after="0" w:line="240" w:lineRule="auto"/>
        <w:jc w:val="both"/>
        <w:rPr>
          <w:rFonts w:ascii="Times New Roman" w:hAnsi="Times New Roman"/>
        </w:rPr>
      </w:pPr>
      <w:r w:rsidRPr="003A333F">
        <w:rPr>
          <w:rFonts w:ascii="Times New Roman" w:hAnsi="Times New Roman"/>
        </w:rPr>
        <w:t>Lucrările de refacere şi reconstrucţie ecologică se vor executa de firme specializate respectând următoarea procedură:</w:t>
      </w:r>
      <w:r w:rsidRPr="007628A0">
        <w:rPr>
          <w:rFonts w:ascii="Times New Roman" w:hAnsi="Times New Roman"/>
        </w:rPr>
        <w:tab/>
      </w:r>
    </w:p>
    <w:p w:rsidR="003A333F" w:rsidRPr="003A333F" w:rsidRDefault="003A333F" w:rsidP="003A333F">
      <w:pPr>
        <w:autoSpaceDE w:val="0"/>
        <w:autoSpaceDN w:val="0"/>
        <w:adjustRightInd w:val="0"/>
        <w:spacing w:after="0" w:line="240" w:lineRule="auto"/>
        <w:ind w:left="360"/>
        <w:jc w:val="both"/>
        <w:rPr>
          <w:rFonts w:ascii="Times New Roman" w:hAnsi="Times New Roman"/>
        </w:rPr>
      </w:pPr>
      <w:r w:rsidRPr="003A333F">
        <w:rPr>
          <w:rFonts w:ascii="Times New Roman" w:hAnsi="Times New Roman"/>
          <w:b/>
        </w:rPr>
        <w:t>Lucrări de refacere a amplasamentului</w:t>
      </w:r>
      <w:r w:rsidRPr="003A333F">
        <w:rPr>
          <w:rFonts w:ascii="Times New Roman" w:hAnsi="Times New Roman"/>
        </w:rPr>
        <w:t xml:space="preserve"> la finalizarea investiţiei, în caz de accidente şi/sau la încetarea activităţii, în măsura în care aceste informaţii sunt disponibile:</w:t>
      </w:r>
    </w:p>
    <w:p w:rsidR="003A333F" w:rsidRPr="003A333F" w:rsidRDefault="003A333F" w:rsidP="003A333F">
      <w:pPr>
        <w:numPr>
          <w:ilvl w:val="0"/>
          <w:numId w:val="10"/>
        </w:numPr>
        <w:autoSpaceDE w:val="0"/>
        <w:autoSpaceDN w:val="0"/>
        <w:adjustRightInd w:val="0"/>
        <w:spacing w:after="0" w:line="240" w:lineRule="auto"/>
        <w:jc w:val="both"/>
        <w:rPr>
          <w:rFonts w:ascii="Times New Roman" w:hAnsi="Times New Roman"/>
        </w:rPr>
      </w:pPr>
      <w:r w:rsidRPr="00FE41F2">
        <w:rPr>
          <w:rFonts w:ascii="Times New Roman" w:hAnsi="Times New Roman"/>
          <w:i/>
        </w:rPr>
        <w:t>lucrările propuse pentru refacerea amplasamentului la finalizarea investiţiei, în caz de accidente şi/sau la încetarea activităţii:</w:t>
      </w:r>
      <w:r w:rsidRPr="003A333F">
        <w:rPr>
          <w:rFonts w:ascii="Times New Roman" w:hAnsi="Times New Roman"/>
        </w:rPr>
        <w:t xml:space="preserve"> redarea terenului la forma ini</w:t>
      </w:r>
      <w:r w:rsidR="00FE41F2">
        <w:rPr>
          <w:rFonts w:ascii="Times New Roman" w:hAnsi="Times New Roman"/>
        </w:rPr>
        <w:t>ț</w:t>
      </w:r>
      <w:r w:rsidRPr="003A333F">
        <w:rPr>
          <w:rFonts w:ascii="Times New Roman" w:hAnsi="Times New Roman"/>
        </w:rPr>
        <w:t>ial</w:t>
      </w:r>
      <w:r w:rsidR="00FE41F2">
        <w:rPr>
          <w:rFonts w:ascii="Times New Roman" w:hAnsi="Times New Roman"/>
        </w:rPr>
        <w:t>ă</w:t>
      </w:r>
      <w:r w:rsidRPr="003A333F">
        <w:rPr>
          <w:rFonts w:ascii="Times New Roman" w:hAnsi="Times New Roman"/>
        </w:rPr>
        <w:t>. După execuţia lucrărilor de instalare a reţelelor trebuie refăcute spaţiile verzi, iar trotuarele şi platformele pavate/betonate se aduc la starea lor iniţială.</w:t>
      </w:r>
    </w:p>
    <w:p w:rsidR="007C2F45" w:rsidRDefault="003A333F" w:rsidP="000A01D5">
      <w:pPr>
        <w:numPr>
          <w:ilvl w:val="0"/>
          <w:numId w:val="10"/>
        </w:numPr>
        <w:autoSpaceDE w:val="0"/>
        <w:autoSpaceDN w:val="0"/>
        <w:adjustRightInd w:val="0"/>
        <w:spacing w:after="0" w:line="240" w:lineRule="auto"/>
        <w:jc w:val="both"/>
        <w:rPr>
          <w:rFonts w:ascii="Times New Roman" w:hAnsi="Times New Roman"/>
        </w:rPr>
      </w:pPr>
      <w:r w:rsidRPr="00FE41F2">
        <w:rPr>
          <w:rFonts w:ascii="Times New Roman" w:hAnsi="Times New Roman"/>
          <w:i/>
        </w:rPr>
        <w:t>aspecte referitoare la prevenirea şi modul de răspuns pentru cazuri de poluări accidentale:</w:t>
      </w:r>
      <w:r w:rsidR="007C2F45">
        <w:rPr>
          <w:rFonts w:ascii="Times New Roman" w:hAnsi="Times New Roman"/>
        </w:rPr>
        <w:t xml:space="preserve"> </w:t>
      </w:r>
      <w:r w:rsidR="007C2F45" w:rsidRPr="007C2F45">
        <w:rPr>
          <w:rFonts w:ascii="Times New Roman" w:hAnsi="Times New Roman"/>
        </w:rPr>
        <w:t>î</w:t>
      </w:r>
      <w:r w:rsidRPr="007C2F45">
        <w:rPr>
          <w:rFonts w:ascii="Times New Roman" w:hAnsi="Times New Roman"/>
        </w:rPr>
        <w:t>n cazul unor accidente se vor lua m</w:t>
      </w:r>
      <w:r w:rsidR="000A01D5">
        <w:rPr>
          <w:rFonts w:ascii="Times New Roman" w:hAnsi="Times New Roman"/>
        </w:rPr>
        <w:t>ă</w:t>
      </w:r>
      <w:r w:rsidRPr="007C2F45">
        <w:rPr>
          <w:rFonts w:ascii="Times New Roman" w:hAnsi="Times New Roman"/>
        </w:rPr>
        <w:t>surile de urgen</w:t>
      </w:r>
      <w:r w:rsidR="000A01D5">
        <w:rPr>
          <w:rFonts w:ascii="Times New Roman" w:hAnsi="Times New Roman"/>
        </w:rPr>
        <w:t>ță care se impun î</w:t>
      </w:r>
      <w:r w:rsidRPr="007C2F45">
        <w:rPr>
          <w:rFonts w:ascii="Times New Roman" w:hAnsi="Times New Roman"/>
        </w:rPr>
        <w:t>n astfel de situa</w:t>
      </w:r>
      <w:r w:rsidR="000A01D5">
        <w:rPr>
          <w:rFonts w:ascii="Times New Roman" w:hAnsi="Times New Roman"/>
        </w:rPr>
        <w:t>ț</w:t>
      </w:r>
      <w:r w:rsidRPr="007C2F45">
        <w:rPr>
          <w:rFonts w:ascii="Times New Roman" w:hAnsi="Times New Roman"/>
        </w:rPr>
        <w:t>ii.</w:t>
      </w:r>
    </w:p>
    <w:p w:rsidR="003A333F" w:rsidRPr="00FE41F2" w:rsidRDefault="00FE41F2" w:rsidP="007C2F45">
      <w:pPr>
        <w:numPr>
          <w:ilvl w:val="0"/>
          <w:numId w:val="10"/>
        </w:numPr>
        <w:autoSpaceDE w:val="0"/>
        <w:autoSpaceDN w:val="0"/>
        <w:adjustRightInd w:val="0"/>
        <w:spacing w:after="0" w:line="240" w:lineRule="auto"/>
        <w:jc w:val="both"/>
        <w:rPr>
          <w:rFonts w:ascii="Times New Roman" w:hAnsi="Times New Roman"/>
        </w:rPr>
      </w:pPr>
      <w:r w:rsidRPr="00FE41F2">
        <w:rPr>
          <w:rFonts w:ascii="Times New Roman" w:hAnsi="Times New Roman"/>
          <w:i/>
        </w:rPr>
        <w:t>a</w:t>
      </w:r>
      <w:r w:rsidR="003A333F" w:rsidRPr="00FE41F2">
        <w:rPr>
          <w:rFonts w:ascii="Times New Roman" w:hAnsi="Times New Roman"/>
          <w:i/>
        </w:rPr>
        <w:t>specte referitoare la închiderea/dezafectarea/demolarea instalaţiei</w:t>
      </w:r>
      <w:r w:rsidR="003A333F" w:rsidRPr="00FE41F2">
        <w:rPr>
          <w:rFonts w:ascii="Times New Roman" w:hAnsi="Times New Roman"/>
        </w:rPr>
        <w:t xml:space="preserve">: </w:t>
      </w:r>
    </w:p>
    <w:p w:rsidR="003A333F" w:rsidRDefault="003A333F" w:rsidP="00FE41F2">
      <w:pPr>
        <w:autoSpaceDE w:val="0"/>
        <w:autoSpaceDN w:val="0"/>
        <w:adjustRightInd w:val="0"/>
        <w:spacing w:after="0" w:line="240" w:lineRule="auto"/>
        <w:ind w:left="720"/>
        <w:jc w:val="both"/>
        <w:rPr>
          <w:rFonts w:ascii="Times New Roman" w:hAnsi="Times New Roman"/>
        </w:rPr>
      </w:pPr>
      <w:r w:rsidRPr="003A333F">
        <w:rPr>
          <w:rFonts w:ascii="Times New Roman" w:hAnsi="Times New Roman"/>
        </w:rPr>
        <w:t>Toate materialele rezultate din dezafect</w:t>
      </w:r>
      <w:r w:rsidR="000A01D5">
        <w:rPr>
          <w:rFonts w:ascii="Times New Roman" w:hAnsi="Times New Roman"/>
        </w:rPr>
        <w:t>ări vor fi depozitate î</w:t>
      </w:r>
      <w:r w:rsidRPr="003A333F">
        <w:rPr>
          <w:rFonts w:ascii="Times New Roman" w:hAnsi="Times New Roman"/>
        </w:rPr>
        <w:t xml:space="preserve">n locuri special amenajate </w:t>
      </w:r>
      <w:r w:rsidR="000A01D5">
        <w:rPr>
          <w:rFonts w:ascii="Times New Roman" w:hAnsi="Times New Roman"/>
        </w:rPr>
        <w:t>ș</w:t>
      </w:r>
      <w:r w:rsidRPr="003A333F">
        <w:rPr>
          <w:rFonts w:ascii="Times New Roman" w:hAnsi="Times New Roman"/>
        </w:rPr>
        <w:t>i apoi transportate la depozitele constructorului.</w:t>
      </w:r>
    </w:p>
    <w:p w:rsidR="003A333F" w:rsidRPr="00FE41F2" w:rsidRDefault="000A01D5" w:rsidP="000A01D5">
      <w:pPr>
        <w:pStyle w:val="ListParagraph"/>
        <w:numPr>
          <w:ilvl w:val="0"/>
          <w:numId w:val="10"/>
        </w:numPr>
        <w:autoSpaceDE w:val="0"/>
        <w:autoSpaceDN w:val="0"/>
        <w:adjustRightInd w:val="0"/>
        <w:spacing w:after="0" w:line="240" w:lineRule="auto"/>
        <w:jc w:val="both"/>
        <w:rPr>
          <w:rFonts w:ascii="Times New Roman" w:hAnsi="Times New Roman"/>
        </w:rPr>
      </w:pPr>
      <w:r w:rsidRPr="00FE41F2">
        <w:rPr>
          <w:rFonts w:ascii="Times New Roman" w:hAnsi="Times New Roman"/>
          <w:i/>
        </w:rPr>
        <w:lastRenderedPageBreak/>
        <w:t>M</w:t>
      </w:r>
      <w:r w:rsidR="003A333F" w:rsidRPr="00FE41F2">
        <w:rPr>
          <w:rFonts w:ascii="Times New Roman" w:hAnsi="Times New Roman"/>
          <w:i/>
        </w:rPr>
        <w:t>odalităţi de refacere a stării iniţiale/reabilitare în vederea utilizării ulterioare a terenului</w:t>
      </w:r>
      <w:r w:rsidR="003A333F" w:rsidRPr="00FE41F2">
        <w:rPr>
          <w:rFonts w:ascii="Times New Roman" w:hAnsi="Times New Roman"/>
        </w:rPr>
        <w:t xml:space="preserve">: </w:t>
      </w:r>
    </w:p>
    <w:p w:rsidR="003A333F" w:rsidRPr="000A01D5" w:rsidRDefault="000A01D5" w:rsidP="00FE41F2">
      <w:pPr>
        <w:pStyle w:val="ListParagraph"/>
        <w:autoSpaceDE w:val="0"/>
        <w:autoSpaceDN w:val="0"/>
        <w:adjustRightInd w:val="0"/>
        <w:spacing w:after="0" w:line="240" w:lineRule="auto"/>
        <w:jc w:val="both"/>
        <w:rPr>
          <w:rFonts w:ascii="Times New Roman" w:hAnsi="Times New Roman"/>
        </w:rPr>
      </w:pPr>
      <w:r w:rsidRPr="000A01D5">
        <w:rPr>
          <w:rFonts w:ascii="Times New Roman" w:hAnsi="Times New Roman"/>
        </w:rPr>
        <w:t>To</w:t>
      </w:r>
      <w:r w:rsidR="003A333F" w:rsidRPr="000A01D5">
        <w:rPr>
          <w:rFonts w:ascii="Times New Roman" w:hAnsi="Times New Roman"/>
        </w:rPr>
        <w:t>ate terenurile afectate de lucr</w:t>
      </w:r>
      <w:r>
        <w:rPr>
          <w:rFonts w:ascii="Times New Roman" w:hAnsi="Times New Roman"/>
        </w:rPr>
        <w:t>ările investiț</w:t>
      </w:r>
      <w:r w:rsidR="003A333F" w:rsidRPr="000A01D5">
        <w:rPr>
          <w:rFonts w:ascii="Times New Roman" w:hAnsi="Times New Roman"/>
        </w:rPr>
        <w:t>iei vor fi aduse la starea ini</w:t>
      </w:r>
      <w:r>
        <w:rPr>
          <w:rFonts w:ascii="Times New Roman" w:hAnsi="Times New Roman"/>
        </w:rPr>
        <w:t>ț</w:t>
      </w:r>
      <w:r w:rsidR="003A333F" w:rsidRPr="000A01D5">
        <w:rPr>
          <w:rFonts w:ascii="Times New Roman" w:hAnsi="Times New Roman"/>
        </w:rPr>
        <w:t>ial</w:t>
      </w:r>
      <w:r w:rsidR="003A333F" w:rsidRPr="000A01D5">
        <w:rPr>
          <w:rFonts w:ascii="Times New Roman" w:hAnsi="Times New Roman"/>
          <w:lang w:val="ro-RO"/>
        </w:rPr>
        <w:t>ă</w:t>
      </w:r>
      <w:r>
        <w:rPr>
          <w:rFonts w:ascii="Times New Roman" w:hAnsi="Times New Roman"/>
        </w:rPr>
        <w:t xml:space="preserve"> pe care au avut-o î</w:t>
      </w:r>
      <w:r w:rsidR="003A333F" w:rsidRPr="000A01D5">
        <w:rPr>
          <w:rFonts w:ascii="Times New Roman" w:hAnsi="Times New Roman"/>
        </w:rPr>
        <w:t>nainte de interven</w:t>
      </w:r>
      <w:r>
        <w:rPr>
          <w:rFonts w:ascii="Times New Roman" w:hAnsi="Times New Roman"/>
        </w:rPr>
        <w:t>ț</w:t>
      </w:r>
      <w:r w:rsidR="003A333F" w:rsidRPr="000A01D5">
        <w:rPr>
          <w:rFonts w:ascii="Times New Roman" w:hAnsi="Times New Roman"/>
        </w:rPr>
        <w:t xml:space="preserve">ia constructorului. </w:t>
      </w:r>
    </w:p>
    <w:p w:rsidR="003A333F" w:rsidRPr="00DA4F4C" w:rsidRDefault="003A333F" w:rsidP="00DA4F4C">
      <w:pPr>
        <w:autoSpaceDE w:val="0"/>
        <w:autoSpaceDN w:val="0"/>
        <w:adjustRightInd w:val="0"/>
        <w:spacing w:after="0" w:line="240" w:lineRule="auto"/>
        <w:ind w:left="720"/>
        <w:jc w:val="both"/>
        <w:rPr>
          <w:rFonts w:ascii="Times New Roman" w:hAnsi="Times New Roman"/>
          <w:strike/>
        </w:rPr>
      </w:pPr>
    </w:p>
    <w:p w:rsidR="003A333F" w:rsidRPr="003A333F" w:rsidRDefault="003A333F" w:rsidP="003A333F">
      <w:pPr>
        <w:autoSpaceDE w:val="0"/>
        <w:autoSpaceDN w:val="0"/>
        <w:adjustRightInd w:val="0"/>
        <w:spacing w:after="0" w:line="240" w:lineRule="auto"/>
        <w:jc w:val="both"/>
        <w:rPr>
          <w:rFonts w:ascii="Times New Roman" w:hAnsi="Times New Roman"/>
          <w:lang w:val="en-GB"/>
        </w:rPr>
      </w:pPr>
      <w:r w:rsidRPr="003A333F">
        <w:rPr>
          <w:rFonts w:ascii="Times New Roman" w:hAnsi="Times New Roman"/>
          <w:u w:val="single"/>
        </w:rPr>
        <w:t>Protec</w:t>
      </w:r>
      <w:r w:rsidRPr="003A333F">
        <w:rPr>
          <w:rFonts w:ascii="Times New Roman" w:hAnsi="Times New Roman"/>
          <w:u w:val="single"/>
          <w:lang w:val="ro-RO"/>
        </w:rPr>
        <w:t>ția mediului</w:t>
      </w:r>
      <w:r w:rsidRPr="003A333F">
        <w:rPr>
          <w:rFonts w:ascii="Times New Roman" w:hAnsi="Times New Roman"/>
          <w:lang w:val="en-GB"/>
        </w:rPr>
        <w:t>:</w:t>
      </w:r>
    </w:p>
    <w:p w:rsidR="003A333F" w:rsidRPr="003A333F" w:rsidRDefault="003A333F" w:rsidP="003A333F">
      <w:pPr>
        <w:autoSpaceDE w:val="0"/>
        <w:autoSpaceDN w:val="0"/>
        <w:adjustRightInd w:val="0"/>
        <w:spacing w:after="0" w:line="240" w:lineRule="auto"/>
        <w:jc w:val="both"/>
        <w:rPr>
          <w:rFonts w:ascii="Times New Roman" w:hAnsi="Times New Roman"/>
          <w:lang w:val="en-GB"/>
        </w:rPr>
      </w:pPr>
    </w:p>
    <w:p w:rsidR="003A333F" w:rsidRPr="003A333F" w:rsidRDefault="003A333F" w:rsidP="003A333F">
      <w:pPr>
        <w:autoSpaceDE w:val="0"/>
        <w:autoSpaceDN w:val="0"/>
        <w:adjustRightInd w:val="0"/>
        <w:spacing w:after="0" w:line="240" w:lineRule="auto"/>
        <w:jc w:val="both"/>
        <w:rPr>
          <w:rFonts w:ascii="Times New Roman" w:hAnsi="Times New Roman"/>
        </w:rPr>
      </w:pPr>
      <w:r w:rsidRPr="003A333F">
        <w:rPr>
          <w:rFonts w:ascii="Times New Roman" w:hAnsi="Times New Roman"/>
        </w:rPr>
        <w:t>Constructorul are obligația ca în timpul executării lucrărilor să respecte legislația în vigoare referitoare la protecția mediului:</w:t>
      </w:r>
    </w:p>
    <w:p w:rsidR="003A333F" w:rsidRPr="003A333F" w:rsidRDefault="003A333F" w:rsidP="003A333F">
      <w:pPr>
        <w:autoSpaceDE w:val="0"/>
        <w:autoSpaceDN w:val="0"/>
        <w:adjustRightInd w:val="0"/>
        <w:spacing w:after="0" w:line="240" w:lineRule="auto"/>
        <w:jc w:val="both"/>
        <w:rPr>
          <w:rFonts w:ascii="Times New Roman" w:hAnsi="Times New Roman"/>
        </w:rPr>
      </w:pPr>
      <w:r w:rsidRPr="003A333F">
        <w:rPr>
          <w:rFonts w:ascii="Times New Roman" w:hAnsi="Times New Roman"/>
        </w:rPr>
        <w:t>Ordonan</w:t>
      </w:r>
      <w:r w:rsidR="000A01D5">
        <w:rPr>
          <w:rFonts w:ascii="Times New Roman" w:hAnsi="Times New Roman"/>
        </w:rPr>
        <w:t>ț</w:t>
      </w:r>
      <w:r w:rsidRPr="003A333F">
        <w:rPr>
          <w:rFonts w:ascii="Times New Roman" w:hAnsi="Times New Roman"/>
        </w:rPr>
        <w:t>a de urgen</w:t>
      </w:r>
      <w:r w:rsidR="000A01D5">
        <w:rPr>
          <w:rFonts w:ascii="Times New Roman" w:hAnsi="Times New Roman"/>
        </w:rPr>
        <w:t xml:space="preserve">ță a Guvernului nr. 195 din </w:t>
      </w:r>
      <w:r w:rsidRPr="003A333F">
        <w:rPr>
          <w:rFonts w:ascii="Times New Roman" w:hAnsi="Times New Roman"/>
        </w:rPr>
        <w:t>2</w:t>
      </w:r>
      <w:r w:rsidR="00483A98">
        <w:rPr>
          <w:rFonts w:ascii="Times New Roman" w:hAnsi="Times New Roman"/>
        </w:rPr>
        <w:t>005 privind protecț</w:t>
      </w:r>
      <w:r w:rsidR="000A01D5">
        <w:rPr>
          <w:rFonts w:ascii="Times New Roman" w:hAnsi="Times New Roman"/>
        </w:rPr>
        <w:t>ia mediului ș</w:t>
      </w:r>
      <w:r w:rsidRPr="003A333F">
        <w:rPr>
          <w:rFonts w:ascii="Times New Roman" w:hAnsi="Times New Roman"/>
        </w:rPr>
        <w:t xml:space="preserve">i </w:t>
      </w:r>
      <w:r w:rsidRPr="0059749D">
        <w:rPr>
          <w:rFonts w:ascii="Times New Roman" w:hAnsi="Times New Roman"/>
        </w:rPr>
        <w:t xml:space="preserve">legea nr. </w:t>
      </w:r>
      <w:r w:rsidR="00483A98" w:rsidRPr="0059749D">
        <w:rPr>
          <w:rFonts w:ascii="Times New Roman" w:hAnsi="Times New Roman"/>
        </w:rPr>
        <w:t>2</w:t>
      </w:r>
      <w:r w:rsidRPr="0059749D">
        <w:rPr>
          <w:rFonts w:ascii="Times New Roman" w:hAnsi="Times New Roman"/>
        </w:rPr>
        <w:t>65/2006 pentru aprobarea acesteia.</w:t>
      </w:r>
    </w:p>
    <w:p w:rsidR="003A333F" w:rsidRPr="003A333F" w:rsidRDefault="003A333F" w:rsidP="003A333F">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Legea nr. </w:t>
      </w:r>
      <w:r w:rsidR="00483A98">
        <w:rPr>
          <w:rFonts w:ascii="Times New Roman" w:hAnsi="Times New Roman"/>
        </w:rPr>
        <w:t>211 / 2011 - privind regimul deș</w:t>
      </w:r>
      <w:r w:rsidRPr="003A333F">
        <w:rPr>
          <w:rFonts w:ascii="Times New Roman" w:hAnsi="Times New Roman"/>
        </w:rPr>
        <w:t>eurilor publicat</w:t>
      </w:r>
      <w:r w:rsidR="00483A98">
        <w:rPr>
          <w:rFonts w:ascii="Times New Roman" w:hAnsi="Times New Roman"/>
        </w:rPr>
        <w:t>ă în M</w:t>
      </w:r>
      <w:r w:rsidRPr="003A333F">
        <w:rPr>
          <w:rFonts w:ascii="Times New Roman" w:hAnsi="Times New Roman"/>
        </w:rPr>
        <w:t xml:space="preserve">onitorul </w:t>
      </w:r>
      <w:r w:rsidR="00483A98">
        <w:rPr>
          <w:rFonts w:ascii="Times New Roman" w:hAnsi="Times New Roman"/>
        </w:rPr>
        <w:t>O</w:t>
      </w:r>
      <w:r w:rsidRPr="003A333F">
        <w:rPr>
          <w:rFonts w:ascii="Times New Roman" w:hAnsi="Times New Roman"/>
        </w:rPr>
        <w:t>ficial nr. 837 din 25 noiembrie 2011.</w:t>
      </w:r>
    </w:p>
    <w:p w:rsidR="003A333F" w:rsidRPr="003A333F" w:rsidRDefault="003A333F" w:rsidP="003A333F">
      <w:pPr>
        <w:autoSpaceDE w:val="0"/>
        <w:autoSpaceDN w:val="0"/>
        <w:adjustRightInd w:val="0"/>
        <w:spacing w:after="0" w:line="240" w:lineRule="auto"/>
        <w:jc w:val="both"/>
        <w:rPr>
          <w:rFonts w:ascii="Times New Roman" w:hAnsi="Times New Roman"/>
        </w:rPr>
      </w:pPr>
      <w:r w:rsidRPr="003A333F">
        <w:rPr>
          <w:rFonts w:ascii="Times New Roman" w:hAnsi="Times New Roman"/>
        </w:rPr>
        <w:t>Legea 265 din 29/0</w:t>
      </w:r>
      <w:r w:rsidR="00483A98">
        <w:rPr>
          <w:rFonts w:ascii="Times New Roman" w:hAnsi="Times New Roman"/>
        </w:rPr>
        <w:t>6/2006 pentru aprobarea Ordonanț</w:t>
      </w:r>
      <w:r w:rsidRPr="003A333F">
        <w:rPr>
          <w:rFonts w:ascii="Times New Roman" w:hAnsi="Times New Roman"/>
        </w:rPr>
        <w:t>ei de urgen</w:t>
      </w:r>
      <w:r w:rsidR="00483A98">
        <w:rPr>
          <w:rFonts w:ascii="Times New Roman" w:hAnsi="Times New Roman"/>
        </w:rPr>
        <w:t>ță</w:t>
      </w:r>
      <w:r w:rsidRPr="003A333F">
        <w:rPr>
          <w:rFonts w:ascii="Times New Roman" w:hAnsi="Times New Roman"/>
        </w:rPr>
        <w:t xml:space="preserve"> a Guvernului nr. 195/2005 privind protec</w:t>
      </w:r>
      <w:r w:rsidR="00483A98">
        <w:rPr>
          <w:rFonts w:ascii="Times New Roman" w:hAnsi="Times New Roman"/>
        </w:rPr>
        <w:t>ț</w:t>
      </w:r>
      <w:r w:rsidRPr="003A333F">
        <w:rPr>
          <w:rFonts w:ascii="Times New Roman" w:hAnsi="Times New Roman"/>
        </w:rPr>
        <w:t>ia mediului actualizat</w:t>
      </w:r>
      <w:r w:rsidR="00483A98">
        <w:rPr>
          <w:rFonts w:ascii="Times New Roman" w:hAnsi="Times New Roman"/>
        </w:rPr>
        <w:t>ă</w:t>
      </w:r>
      <w:r w:rsidRPr="003A333F">
        <w:rPr>
          <w:rFonts w:ascii="Times New Roman" w:hAnsi="Times New Roman"/>
        </w:rPr>
        <w:t>.</w:t>
      </w:r>
    </w:p>
    <w:p w:rsidR="003A333F" w:rsidRPr="003A333F" w:rsidRDefault="003A333F" w:rsidP="003A333F">
      <w:pPr>
        <w:autoSpaceDE w:val="0"/>
        <w:autoSpaceDN w:val="0"/>
        <w:adjustRightInd w:val="0"/>
        <w:spacing w:after="0" w:line="240" w:lineRule="auto"/>
        <w:jc w:val="both"/>
        <w:rPr>
          <w:rFonts w:ascii="Times New Roman" w:hAnsi="Times New Roman"/>
        </w:rPr>
      </w:pPr>
    </w:p>
    <w:p w:rsidR="003A333F" w:rsidRPr="003A333F" w:rsidRDefault="003A333F" w:rsidP="003A333F">
      <w:pPr>
        <w:pStyle w:val="NoSpacing"/>
        <w:ind w:firstLine="360"/>
        <w:jc w:val="both"/>
        <w:rPr>
          <w:rFonts w:ascii="Times New Roman" w:hAnsi="Times New Roman"/>
        </w:rPr>
      </w:pPr>
      <w:r w:rsidRPr="003A333F">
        <w:rPr>
          <w:rFonts w:ascii="Times New Roman" w:hAnsi="Times New Roman"/>
        </w:rPr>
        <w:t>Proiectul are în vedere ameliorarea eficienţei şi a distribuirii iluminatului, în scopul siguranţei traficului și a deplasărilor pietonale, confortului vizual, din punct de vedere urbanistic, al economiei de energie şi diminuării poluării luminoase, urmărind obţinerea următoarelor beneficii pentru comunitate: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sym w:font="Wingdings" w:char="F0D8"/>
      </w:r>
      <w:r w:rsidRPr="003A333F">
        <w:rPr>
          <w:rFonts w:ascii="Times New Roman" w:hAnsi="Times New Roman"/>
        </w:rPr>
        <w:t xml:space="preserve">  Realizarea unui iluminat public corect, </w:t>
      </w:r>
      <w:r w:rsidRPr="003A333F">
        <w:rPr>
          <w:rFonts w:ascii="Times New Roman" w:hAnsi="Times New Roman"/>
          <w:b/>
        </w:rPr>
        <w:t>în conformitate cu standardul SR EN 13201-1/2015 şi normativul NP062/2002, orientat către utilizatori</w:t>
      </w:r>
      <w:r w:rsidRPr="003A333F">
        <w:rPr>
          <w:rFonts w:ascii="Times New Roman" w:hAnsi="Times New Roman"/>
        </w:rPr>
        <w:t>, adaptat la funcţiunile spaţiului public şi la ritmul oraşului, care contribuie astfel la prelungirea accesibilităţii spaţiilor urbane;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sym w:font="Wingdings" w:char="F0D8"/>
      </w:r>
      <w:r w:rsidRPr="003A333F">
        <w:rPr>
          <w:rFonts w:ascii="Times New Roman" w:hAnsi="Times New Roman"/>
        </w:rPr>
        <w:t xml:space="preserve">  Gestionarea centralizată, în timp real a sistemului de iluminat public care generează reducerea costurilor de întreţinere;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sym w:font="Wingdings" w:char="F0D8"/>
      </w:r>
      <w:r w:rsidRPr="003A333F">
        <w:rPr>
          <w:rFonts w:ascii="Times New Roman" w:hAnsi="Times New Roman"/>
        </w:rPr>
        <w:t xml:space="preserve">  Realizarea unui iluminat dinamic corelat cu ritmul oraşului (modificarea dinamică a nivelului luminanţei şi/sau a iluminării ca urmare a monitorizării traficului auto şi/sau pietonal) conducând la economii de energie electrică;</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sym w:font="Wingdings" w:char="F0D8"/>
      </w:r>
      <w:r w:rsidRPr="003A333F">
        <w:rPr>
          <w:rFonts w:ascii="Times New Roman" w:hAnsi="Times New Roman"/>
        </w:rPr>
        <w:t xml:space="preserve"> </w:t>
      </w:r>
      <w:r w:rsidRPr="003A333F">
        <w:rPr>
          <w:rFonts w:ascii="Times New Roman" w:hAnsi="Times New Roman"/>
        </w:rPr>
        <w:tab/>
        <w:t>Operarea prin aprinderea/stingerea corectă a sistemului de iluminat prin folosirea unui sistem inteligent de management prin telegestiune, la nivelul fiecărui aparat de iluminat;</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sym w:font="Wingdings" w:char="F0D8"/>
      </w:r>
      <w:r w:rsidRPr="003A333F">
        <w:rPr>
          <w:rFonts w:ascii="Times New Roman" w:hAnsi="Times New Roman"/>
        </w:rPr>
        <w:t xml:space="preserve">  Crearea unui iluminat interactiv fără a compromite siguranţa populaţiei;</w:t>
      </w:r>
    </w:p>
    <w:p w:rsidR="003A333F" w:rsidRPr="000F0863" w:rsidRDefault="003A333F" w:rsidP="003A333F">
      <w:pPr>
        <w:pStyle w:val="NoSpacing"/>
        <w:ind w:left="420"/>
        <w:jc w:val="both"/>
        <w:rPr>
          <w:rFonts w:ascii="Times New Roman" w:hAnsi="Times New Roman"/>
          <w:lang w:val="en-GB"/>
        </w:rPr>
      </w:pPr>
      <w:r w:rsidRPr="003A333F">
        <w:rPr>
          <w:rFonts w:ascii="Times New Roman" w:hAnsi="Times New Roman"/>
        </w:rPr>
        <w:sym w:font="Wingdings" w:char="F0D8"/>
      </w:r>
      <w:r w:rsidRPr="003A333F">
        <w:rPr>
          <w:rFonts w:ascii="Times New Roman" w:hAnsi="Times New Roman"/>
        </w:rPr>
        <w:t xml:space="preserve">  Propunerea de aparate de iluminat care respectă principiile eco-designului, contribuind astfel l</w:t>
      </w:r>
      <w:r w:rsidR="000F0863">
        <w:rPr>
          <w:rFonts w:ascii="Times New Roman" w:hAnsi="Times New Roman"/>
        </w:rPr>
        <w:t>a economisirea de resurse</w:t>
      </w:r>
      <w:r w:rsidR="000F0863">
        <w:rPr>
          <w:rFonts w:ascii="Times New Roman" w:hAnsi="Times New Roman"/>
          <w:lang w:val="en-GB"/>
        </w:rPr>
        <w:t>;</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 </w:t>
      </w:r>
      <w:r w:rsidRPr="003A333F">
        <w:rPr>
          <w:rFonts w:ascii="Times New Roman" w:hAnsi="Times New Roman"/>
        </w:rPr>
        <w:sym w:font="Wingdings" w:char="F0D8"/>
      </w:r>
      <w:r w:rsidRPr="003A333F">
        <w:rPr>
          <w:rFonts w:ascii="Times New Roman" w:hAnsi="Times New Roman"/>
        </w:rPr>
        <w:t xml:space="preserve">   Realizarea unui iluminat în conformitate cu normativele implică realizarea la nivelul întregului oraş a unui sistem unitar, fiabil, economic şi uşor de gestionat. </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jc w:val="both"/>
        <w:rPr>
          <w:rFonts w:ascii="Times New Roman" w:hAnsi="Times New Roman"/>
        </w:rPr>
      </w:pPr>
      <w:r w:rsidRPr="003A333F">
        <w:rPr>
          <w:rFonts w:ascii="Times New Roman" w:hAnsi="Times New Roman"/>
        </w:rPr>
        <w:t>Această variantă presupune modernizarea și eficientizarea sistemului de iluminat public prin:</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înlocuirea și completarea aparatelor de iluminat existente cu aparate de iluminat bazate pe tehnologie LED pe stâlpii stradali existenți;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 </w:t>
      </w:r>
      <w:r w:rsidRPr="003A333F">
        <w:rPr>
          <w:rFonts w:ascii="Times New Roman" w:hAnsi="Times New Roman"/>
          <w:b/>
        </w:rPr>
        <w:t>extinderea</w:t>
      </w:r>
      <w:r w:rsidRPr="003A333F">
        <w:rPr>
          <w:rFonts w:ascii="Times New Roman" w:hAnsi="Times New Roman"/>
        </w:rPr>
        <w:t xml:space="preserve"> rețelei de iluminat public;</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 implementarea unui sistem inteligent de management prin telegestiune. </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Principalele </w:t>
      </w:r>
      <w:r w:rsidRPr="009A0818">
        <w:rPr>
          <w:rFonts w:ascii="Times New Roman" w:hAnsi="Times New Roman"/>
          <w:b/>
        </w:rPr>
        <w:t>beneficii</w:t>
      </w:r>
      <w:r w:rsidRPr="003A333F">
        <w:rPr>
          <w:rFonts w:ascii="Times New Roman" w:hAnsi="Times New Roman"/>
        </w:rPr>
        <w:t xml:space="preserve"> în urma implementării acestui proiect sunt: </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scăderea consumului de energie electrică, care va conduce la scăderea emisiilor de CO2;</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aducerea iluminatului public la valorile minime prescrise în standardele şi normele în vigoare;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ameliorarea securităţii, siguranţei şi confortului cetăţenilor pe timp de noapte;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reducerea costurilor de întreţinere şi mentenanţă a sistemului.</w:t>
      </w:r>
    </w:p>
    <w:p w:rsidR="003A333F" w:rsidRPr="003A333F" w:rsidRDefault="003A333F" w:rsidP="003A333F">
      <w:pPr>
        <w:pStyle w:val="NoSpacing"/>
        <w:jc w:val="both"/>
        <w:rPr>
          <w:rFonts w:ascii="Times New Roman" w:hAnsi="Times New Roman"/>
        </w:rPr>
      </w:pPr>
      <w:r w:rsidRPr="003A333F">
        <w:rPr>
          <w:rFonts w:ascii="Times New Roman" w:hAnsi="Times New Roman"/>
        </w:rPr>
        <w:t>Totodată prin realizarea acestei investiţii U.A.T. Orașul Bicaz urmăreşte să realizeze o serie de obiective principale/secundare care vor afecta direct şi în mod pozitiv viaţa locuitorilor şi bugetul local, acestea fiind:</w:t>
      </w:r>
    </w:p>
    <w:p w:rsidR="003A333F" w:rsidRPr="003A333F" w:rsidRDefault="003A333F" w:rsidP="003A333F">
      <w:pPr>
        <w:pStyle w:val="NoSpacing"/>
        <w:ind w:left="420"/>
        <w:jc w:val="both"/>
        <w:rPr>
          <w:rFonts w:ascii="Times New Roman" w:hAnsi="Times New Roman"/>
          <w:b/>
        </w:rPr>
      </w:pPr>
      <w:r w:rsidRPr="003A333F">
        <w:rPr>
          <w:rFonts w:ascii="Times New Roman" w:hAnsi="Times New Roman"/>
        </w:rPr>
        <w:t xml:space="preserve">1. </w:t>
      </w:r>
      <w:r w:rsidRPr="003A333F">
        <w:rPr>
          <w:rFonts w:ascii="Times New Roman" w:hAnsi="Times New Roman"/>
          <w:b/>
        </w:rPr>
        <w:t>Reducerea consumului de energie electrică şi implicit al emisiilor de CO2:</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modernizarea şi eficientizarea sistemului de iluminat prin utilizarea aparatelor cu tehnologie LED;</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diminuarea cheltuielilor reale a consumului de energie electrică prin optimizarea programului de funcţionare a sistemului de iluminat public (prin automatizarea timpilor de pornire/oprire) cât şi utilizarea dimmingului în intervalele orare cu nivel scăzut al traficului nocturn (reducerea controlată a nivelului de iluminare) cu ajutorul unui sistem inteligent de management prin telegestiune.</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ind w:left="420"/>
        <w:jc w:val="both"/>
        <w:rPr>
          <w:rFonts w:ascii="Times New Roman" w:hAnsi="Times New Roman"/>
          <w:b/>
        </w:rPr>
      </w:pPr>
      <w:r w:rsidRPr="003A333F">
        <w:rPr>
          <w:rFonts w:ascii="Times New Roman" w:hAnsi="Times New Roman"/>
        </w:rPr>
        <w:t xml:space="preserve">2. </w:t>
      </w:r>
      <w:r w:rsidRPr="003A333F">
        <w:rPr>
          <w:rFonts w:ascii="Times New Roman" w:hAnsi="Times New Roman"/>
          <w:b/>
        </w:rPr>
        <w:t>Scăderea cheltuielilor generate de sistemul de iluminat public:</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ab/>
        <w:t>- implementarea unui sistem de comandă şi control printr-un sistem inteligent de management prin telegestiune care va monitoriza în timp real comanda şi starea de funcţionare a aparatelor de iluminat, astfel se vor reduce pierderile;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ab/>
        <w:t>- toate aparatele de iluminat implementate în SIP vor avea o garanţie de minim 5 ani şi o durată de funcţionare de minim 100.000 ore, în acest sens se preconizează o reducere considerabilă a numărului de intervenţii pentru întreţinere şi mentenanţă.</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3. </w:t>
      </w:r>
      <w:r w:rsidRPr="003A333F">
        <w:rPr>
          <w:rFonts w:ascii="Times New Roman" w:hAnsi="Times New Roman"/>
          <w:b/>
        </w:rPr>
        <w:t>Realizarea unui iluminat public care să respecte prevederile standardului în vigoare (SR EN 13201/2015</w:t>
      </w:r>
      <w:r w:rsidRPr="003A333F">
        <w:rPr>
          <w:rFonts w:ascii="Times New Roman" w:hAnsi="Times New Roman"/>
        </w:rPr>
        <w:t>), pentru atingerea acestui obiectiv se vor implementa următoarele soluţii tehnice: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ab/>
        <w:t>- modernizarea şi extinderea sistemului de iluminat public pe străzile/zonele vizate, pentru a îndeplini atât parametrii cantitativi (luminanţă, nivel de iluminare) cât şi parametrii calitativi impuşi (uniformităţi generale şi longitudinale, indici de orbire etc.).</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4. </w:t>
      </w:r>
      <w:r w:rsidRPr="003A333F">
        <w:rPr>
          <w:rFonts w:ascii="Times New Roman" w:hAnsi="Times New Roman"/>
          <w:b/>
        </w:rPr>
        <w:t>Ameliorarea securităţii, siguranţei şi confortului cetăţenilor pe timp de noapte: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iluminatul public este recunoscut ca un element important de combatere a delicvenţei în oraşe, în timp ce iluminatul stradal intervine în reducerea numărului de accidente nocturne;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asigură siguranţa traficului atât pentru automobilişti cât şi pentru pietoni prin iluminarea căilor de circulație, în acest fel participantul la trafic reuşeşte să distingă mai bine obstacolele şi identifică mai uşor semnalizările, iar limitele câmpului său vizual şi abilitatea sa de apreciere a distanţelor vor deveni normale.</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5. </w:t>
      </w:r>
      <w:r w:rsidRPr="003A333F">
        <w:rPr>
          <w:rFonts w:ascii="Times New Roman" w:hAnsi="Times New Roman"/>
          <w:b/>
        </w:rPr>
        <w:t>Diminuarea poluării luminoase</w:t>
      </w:r>
      <w:r w:rsidRPr="003A333F">
        <w:rPr>
          <w:rFonts w:ascii="Times New Roman" w:hAnsi="Times New Roman"/>
        </w:rPr>
        <w:t>, prin:</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ab/>
        <w:t>- amplasarea corespunzătoare a aparatelor de iluminat, faţă de clădirile rezidenţiale;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ab/>
        <w:t>- folosirea corectă a distribuţiilor simetrice şi asimetrice, ale aparatelor de iluminat, în special în zonele unde parametrii principali măsuraţi sunt cei ai nivelului de iluminare;</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ab/>
        <w:t>- orientarea aparatelor de iluminat stradal propuse, să fie cât mai aproape de orizontală (înclinare maximă admisă de 150);</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evitarea supra-iluminării, evitarea depăşirii zonei publice de iluminat;</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aparatele de iluminat trebuie să blocheze 90% din fluxul luminos pe direcţia opusă iluminării;</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alegerea corespunzătoare a aparatelor de iluminat, astfel încât fluxul luminos să fie dirijat în proporţie de 90%-100% către emisfera inferioară;</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evitarea dezordinii luminoase (grupări de aparate de iluminat multiple).</w:t>
      </w:r>
    </w:p>
    <w:p w:rsidR="003A333F" w:rsidRPr="003A333F" w:rsidRDefault="003A333F" w:rsidP="003A333F">
      <w:pPr>
        <w:pStyle w:val="NoSpacing"/>
        <w:ind w:left="420"/>
        <w:jc w:val="both"/>
        <w:rPr>
          <w:rFonts w:ascii="Times New Roman" w:hAnsi="Times New Roman"/>
        </w:rPr>
      </w:pP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xml:space="preserve">6. </w:t>
      </w:r>
      <w:r w:rsidRPr="003A333F">
        <w:rPr>
          <w:rFonts w:ascii="Times New Roman" w:hAnsi="Times New Roman"/>
          <w:b/>
        </w:rPr>
        <w:t>Folosirea materialelor ecologice pentru protecţia mediului,</w:t>
      </w:r>
      <w:r w:rsidRPr="003A333F">
        <w:rPr>
          <w:rFonts w:ascii="Times New Roman" w:hAnsi="Times New Roman"/>
        </w:rPr>
        <w:t xml:space="preserve"> prin:</w:t>
      </w:r>
    </w:p>
    <w:p w:rsidR="003A333F" w:rsidRPr="003A333F" w:rsidRDefault="003A333F" w:rsidP="003A333F">
      <w:pPr>
        <w:pStyle w:val="NoSpacing"/>
        <w:ind w:left="420"/>
        <w:jc w:val="both"/>
        <w:rPr>
          <w:rFonts w:ascii="Times New Roman" w:hAnsi="Times New Roman"/>
        </w:rPr>
      </w:pPr>
      <w:r w:rsidRPr="003A333F">
        <w:rPr>
          <w:rFonts w:ascii="Times New Roman" w:hAnsi="Times New Roman"/>
        </w:rPr>
        <w:t>- alegerea unor aparate de iluminat care sunt realizate din materiale reciclabile, ecologice, respectă regulile de conservare ale mediului, iar în plus posibilitatea de alimentare ale acestora din surse de energie regenerabilă;</w:t>
      </w:r>
    </w:p>
    <w:p w:rsidR="003A333F" w:rsidRPr="003A333F" w:rsidRDefault="003A333F" w:rsidP="009A0818">
      <w:pPr>
        <w:pStyle w:val="NoSpacing"/>
        <w:ind w:left="420"/>
        <w:jc w:val="both"/>
        <w:rPr>
          <w:rFonts w:ascii="Times New Roman" w:hAnsi="Times New Roman"/>
        </w:rPr>
      </w:pPr>
      <w:r w:rsidRPr="003A333F">
        <w:rPr>
          <w:rFonts w:ascii="Times New Roman" w:hAnsi="Times New Roman"/>
        </w:rPr>
        <w:t>- realizarea stâlpilor şi a tuturor echipamentelor aferente reţelei de iluminat vor fi din materiale reciclabile, care vor respecta normele de conservare a mediului.</w:t>
      </w:r>
    </w:p>
    <w:p w:rsidR="007702E8" w:rsidRPr="003A333F" w:rsidRDefault="007702E8" w:rsidP="007702E8">
      <w:pPr>
        <w:pStyle w:val="NormalWeb"/>
        <w:spacing w:before="0" w:beforeAutospacing="0" w:after="0" w:afterAutospacing="0"/>
        <w:jc w:val="both"/>
        <w:rPr>
          <w:rStyle w:val="tpa1"/>
          <w:sz w:val="22"/>
          <w:szCs w:val="22"/>
          <w:lang w:val="ro-RO"/>
        </w:rPr>
      </w:pPr>
    </w:p>
    <w:p w:rsidR="007702E8" w:rsidRPr="003A333F" w:rsidRDefault="00B259AD" w:rsidP="007702E8">
      <w:pPr>
        <w:pStyle w:val="NormalWeb"/>
        <w:spacing w:before="0" w:beforeAutospacing="0" w:after="0" w:afterAutospacing="0"/>
        <w:jc w:val="both"/>
        <w:rPr>
          <w:rStyle w:val="tpa1"/>
          <w:sz w:val="22"/>
          <w:szCs w:val="22"/>
          <w:lang w:val="en-GB"/>
        </w:rPr>
      </w:pPr>
      <w:r w:rsidRPr="003A333F">
        <w:rPr>
          <w:rStyle w:val="tpa1"/>
          <w:sz w:val="22"/>
          <w:szCs w:val="22"/>
          <w:lang w:val="ro-RO"/>
        </w:rPr>
        <w:t xml:space="preserve">II. </w:t>
      </w:r>
      <w:r w:rsidR="007702E8" w:rsidRPr="003A333F">
        <w:rPr>
          <w:rStyle w:val="tpa1"/>
          <w:sz w:val="22"/>
          <w:szCs w:val="22"/>
          <w:lang w:val="ro-RO"/>
        </w:rPr>
        <w:t xml:space="preserve">Motivele pe baza cărora s-a stabilit că </w:t>
      </w:r>
      <w:r w:rsidR="007702E8" w:rsidRPr="003A333F">
        <w:rPr>
          <w:rStyle w:val="tpa1"/>
          <w:b/>
          <w:sz w:val="22"/>
          <w:szCs w:val="22"/>
          <w:lang w:val="ro-RO"/>
        </w:rPr>
        <w:t>nu este necesară evaluarea adecvată sunt următoarele</w:t>
      </w:r>
      <w:r w:rsidR="007702E8" w:rsidRPr="003A333F">
        <w:rPr>
          <w:rStyle w:val="tpa1"/>
          <w:sz w:val="22"/>
          <w:szCs w:val="22"/>
          <w:lang w:val="en-GB"/>
        </w:rPr>
        <w:t>:</w:t>
      </w:r>
    </w:p>
    <w:p w:rsidR="007702E8" w:rsidRPr="003A333F" w:rsidRDefault="007702E8" w:rsidP="007702E8">
      <w:pPr>
        <w:autoSpaceDE w:val="0"/>
        <w:autoSpaceDN w:val="0"/>
        <w:adjustRightInd w:val="0"/>
        <w:spacing w:after="0" w:line="240" w:lineRule="auto"/>
        <w:jc w:val="both"/>
        <w:rPr>
          <w:rFonts w:ascii="Times New Roman" w:hAnsi="Times New Roman"/>
          <w:b/>
          <w:lang w:val="ro-RO"/>
        </w:rPr>
      </w:pPr>
    </w:p>
    <w:p w:rsidR="00B259AD" w:rsidRPr="003A333F" w:rsidRDefault="00B259AD" w:rsidP="00B259AD">
      <w:pPr>
        <w:tabs>
          <w:tab w:val="left" w:pos="1440"/>
        </w:tabs>
        <w:autoSpaceDE w:val="0"/>
        <w:autoSpaceDN w:val="0"/>
        <w:adjustRightInd w:val="0"/>
        <w:spacing w:after="0" w:line="240" w:lineRule="auto"/>
        <w:ind w:firstLine="720"/>
        <w:jc w:val="both"/>
        <w:rPr>
          <w:rFonts w:ascii="Times New Roman" w:hAnsi="Times New Roman"/>
          <w:b/>
          <w:color w:val="000000"/>
        </w:rPr>
      </w:pPr>
      <w:r w:rsidRPr="003A333F">
        <w:rPr>
          <w:rFonts w:ascii="Times New Roman" w:hAnsi="Times New Roman"/>
          <w:lang w:val="it-IT"/>
        </w:rPr>
        <w:t xml:space="preserve">Conform punctului de vedere al Compartimentului Calitatea Factorilor de Mediu din 18.02.2019 proiectul </w:t>
      </w:r>
      <w:r w:rsidRPr="003A333F">
        <w:rPr>
          <w:rFonts w:ascii="Times New Roman" w:hAnsi="Times New Roman"/>
          <w:lang w:val="ro-RO"/>
        </w:rPr>
        <w:t>nu este susceptibil de a avea un impact negativ semnificativ asupra ariilor naturale protejate</w:t>
      </w:r>
      <w:r w:rsidRPr="003A333F">
        <w:rPr>
          <w:rFonts w:ascii="Times New Roman" w:hAnsi="Times New Roman"/>
        </w:rPr>
        <w:t>, asupra sitului de importanță comunitară ROSCI0024</w:t>
      </w:r>
      <w:r w:rsidRPr="003A333F">
        <w:rPr>
          <w:rFonts w:ascii="Times New Roman" w:hAnsi="Times New Roman"/>
          <w:lang w:val="en-GB"/>
        </w:rPr>
        <w:t xml:space="preserve">, sau asupra ariei de protecție specială avifaunistică ROSPA0129, </w:t>
      </w:r>
      <w:r w:rsidRPr="003A333F">
        <w:rPr>
          <w:rFonts w:ascii="Times New Roman" w:hAnsi="Times New Roman"/>
          <w:lang w:val="ro-RO"/>
        </w:rPr>
        <w:t>dacă sunt respectate condițiile impuse</w:t>
      </w:r>
      <w:r w:rsidRPr="003A333F">
        <w:rPr>
          <w:rFonts w:ascii="Times New Roman" w:hAnsi="Times New Roman"/>
          <w:color w:val="000000"/>
        </w:rPr>
        <w:t>, prevăzute de anexele 4A și 4B din OUG nr.57/2007</w:t>
      </w:r>
      <w:r w:rsidRPr="003A333F">
        <w:rPr>
          <w:rFonts w:ascii="Times New Roman" w:hAnsi="Times New Roman"/>
          <w:lang w:val="en-GB"/>
        </w:rPr>
        <w:t xml:space="preserve"> din următoarele motive:</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Style w:val="tal1"/>
          <w:rFonts w:ascii="Times New Roman" w:hAnsi="Times New Roman"/>
          <w:lang w:val="ro-RO"/>
        </w:rPr>
        <w:t>Proiectul nu reduce suprafața habitatelor și numărul speciilor de interes comunitar;</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Fonts w:ascii="Times New Roman" w:hAnsi="Times New Roman"/>
          <w:lang w:val="ro-RO"/>
        </w:rPr>
        <w:t>Proiectul nu conduce la fragmentarea sau deteriorarea habitatelor utilizate pentru necesitățile de adăpost, hrană sau reproducere ale speciilor de interes comunitar</w:t>
      </w:r>
      <w:r w:rsidRPr="003A333F">
        <w:rPr>
          <w:rStyle w:val="tal1"/>
          <w:rFonts w:ascii="Times New Roman" w:hAnsi="Times New Roman"/>
          <w:lang w:val="ro-RO"/>
        </w:rPr>
        <w:t>, deoarece investițiile propuse se vor realiza pe carosabil, în acostamentul drumului, pe trotuar sau pe spațiul existent de-a lungul drumului;</w:t>
      </w:r>
    </w:p>
    <w:p w:rsidR="007702E8" w:rsidRPr="003A333F" w:rsidRDefault="007702E8" w:rsidP="007702E8">
      <w:pPr>
        <w:numPr>
          <w:ilvl w:val="0"/>
          <w:numId w:val="5"/>
        </w:numPr>
        <w:spacing w:after="0" w:line="240" w:lineRule="auto"/>
        <w:jc w:val="both"/>
        <w:outlineLvl w:val="0"/>
        <w:rPr>
          <w:rFonts w:ascii="Times New Roman" w:hAnsi="Times New Roman"/>
          <w:lang w:val="ro-RO"/>
        </w:rPr>
      </w:pPr>
      <w:r w:rsidRPr="003A333F">
        <w:rPr>
          <w:rFonts w:ascii="Times New Roman" w:hAnsi="Times New Roman"/>
          <w:lang w:val="ro-RO"/>
        </w:rPr>
        <w:t>Proiectul nu influențează realizarea obiectivelor de conservare ale sitului Natura 2000;</w:t>
      </w:r>
    </w:p>
    <w:p w:rsidR="007702E8" w:rsidRPr="003A333F" w:rsidRDefault="007702E8" w:rsidP="007702E8">
      <w:pPr>
        <w:numPr>
          <w:ilvl w:val="0"/>
          <w:numId w:val="5"/>
        </w:numPr>
        <w:spacing w:after="0" w:line="240" w:lineRule="auto"/>
        <w:jc w:val="both"/>
        <w:outlineLvl w:val="0"/>
        <w:rPr>
          <w:rFonts w:ascii="Times New Roman" w:hAnsi="Times New Roman"/>
          <w:lang w:val="ro-RO"/>
        </w:rPr>
      </w:pPr>
      <w:r w:rsidRPr="003A333F">
        <w:rPr>
          <w:rFonts w:ascii="Times New Roman" w:hAnsi="Times New Roman"/>
          <w:lang w:val="ro-RO"/>
        </w:rPr>
        <w:t>Proiectul nu influențează negativ factorii care determină menținerea stării favorabile de conservare a sitului Natura 2000;</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Fonts w:ascii="Times New Roman" w:hAnsi="Times New Roman"/>
          <w:lang w:val="ro-RO"/>
        </w:rPr>
        <w:t>Proiectul nu produce modificări ale dinamicii relațiilor dintre sol și apă sau floră și faună, care definesc structura și/sau funcțiile sitului Natura 2000;</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Style w:val="tal1"/>
          <w:rFonts w:ascii="Times New Roman" w:hAnsi="Times New Roman"/>
          <w:lang w:val="ro-RO"/>
        </w:rPr>
        <w:t>Lucrările se vor desfășura pe o perioadă scurtă de timp și vor genera un impact temporar, nesemnificativ și reversibil;</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Style w:val="tal1"/>
          <w:rFonts w:ascii="Times New Roman" w:hAnsi="Times New Roman"/>
          <w:lang w:val="ro-RO"/>
        </w:rPr>
        <w:t>Proiectul nu implică utilizarea, stocarea, transportul, manipularea sau producerea de materiale sau substanțe care ar putea afecta habitatele sau speciile de interes comunitar;</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Style w:val="tal1"/>
          <w:rFonts w:ascii="Times New Roman" w:hAnsi="Times New Roman"/>
          <w:lang w:val="ro-RO"/>
        </w:rPr>
        <w:t>Proiectul nu include acțiuni de construcție, funcționare sau dezafectare care să ducă la modificări fizice în cadrul sitului Natura 2000 (topografie, utilizarea terenurilor, modificarea cursurilor de apă, defrișări etc.);</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Style w:val="tal1"/>
          <w:rFonts w:ascii="Times New Roman" w:hAnsi="Times New Roman"/>
          <w:lang w:val="ro-RO"/>
        </w:rPr>
        <w:t>Proiectul nu implică utilizarea de resurse naturale de care depinde diversitatea biologică din zonă (exploatarea apelor subternate sau de suprafață, extracția agregatelor minerale, defrișări, colectarea plantelor, inundarea unor terenuri etc.);</w:t>
      </w:r>
    </w:p>
    <w:p w:rsidR="007702E8" w:rsidRPr="003A333F" w:rsidRDefault="007702E8" w:rsidP="007702E8">
      <w:pPr>
        <w:pStyle w:val="NoSpacing"/>
        <w:numPr>
          <w:ilvl w:val="0"/>
          <w:numId w:val="4"/>
        </w:numPr>
        <w:jc w:val="both"/>
        <w:rPr>
          <w:rStyle w:val="tal1"/>
          <w:rFonts w:ascii="Times New Roman" w:hAnsi="Times New Roman"/>
          <w:lang w:val="ro-RO"/>
        </w:rPr>
      </w:pPr>
      <w:r w:rsidRPr="003A333F">
        <w:rPr>
          <w:rStyle w:val="tal1"/>
          <w:rFonts w:ascii="Times New Roman" w:hAnsi="Times New Roman"/>
          <w:lang w:val="ro-RO"/>
        </w:rPr>
        <w:t>Proiectul nu duce la izolarea reproductivă a unor specii de interes comunitar;</w:t>
      </w:r>
    </w:p>
    <w:p w:rsidR="007702E8" w:rsidRPr="003A333F" w:rsidRDefault="00AE4BA0" w:rsidP="007702E8">
      <w:pPr>
        <w:numPr>
          <w:ilvl w:val="0"/>
          <w:numId w:val="4"/>
        </w:numPr>
        <w:autoSpaceDE w:val="0"/>
        <w:autoSpaceDN w:val="0"/>
        <w:adjustRightInd w:val="0"/>
        <w:spacing w:after="0" w:line="240" w:lineRule="auto"/>
        <w:jc w:val="both"/>
        <w:rPr>
          <w:rFonts w:ascii="Times New Roman" w:hAnsi="Times New Roman"/>
          <w:b/>
          <w:lang w:val="ro-RO"/>
        </w:rPr>
      </w:pPr>
      <w:r w:rsidRPr="003A333F">
        <w:rPr>
          <w:rStyle w:val="tal1"/>
          <w:rFonts w:ascii="Times New Roman" w:hAnsi="Times New Roman"/>
          <w:lang w:val="ro-RO"/>
        </w:rPr>
        <w:lastRenderedPageBreak/>
        <w:t>Administratorul</w:t>
      </w:r>
      <w:r w:rsidR="007702E8" w:rsidRPr="003A333F">
        <w:rPr>
          <w:rStyle w:val="tal1"/>
          <w:rFonts w:ascii="Times New Roman" w:hAnsi="Times New Roman"/>
          <w:lang w:val="ro-RO"/>
        </w:rPr>
        <w:t xml:space="preserve"> siturilor Natura 2000 a emis aviz favorabil pentru realizarea proiectului (avizul nr. 7/12.02.2019)</w:t>
      </w:r>
    </w:p>
    <w:p w:rsidR="009E5001" w:rsidRPr="0059749D" w:rsidRDefault="009E5001" w:rsidP="009E5001">
      <w:pPr>
        <w:spacing w:before="120" w:after="0"/>
        <w:ind w:firstLine="425"/>
        <w:jc w:val="both"/>
        <w:rPr>
          <w:rFonts w:ascii="Times New Roman" w:hAnsi="Times New Roman"/>
          <w:bCs/>
          <w:lang w:val="ro-RO"/>
        </w:rPr>
      </w:pPr>
      <w:r w:rsidRPr="0059749D">
        <w:rPr>
          <w:rFonts w:ascii="Times New Roman" w:hAnsi="Times New Roman"/>
          <w:bCs/>
          <w:lang w:val="ro-RO"/>
        </w:rPr>
        <w:t xml:space="preserve">În urma analizării memoriului de prezentare, înregistrat la A.P.M. Neamț cu nr. 1278/13.02.2019, Compartimentul Calitatea Factorilor de Mediu consideră că </w:t>
      </w:r>
      <w:r w:rsidRPr="009A0818">
        <w:rPr>
          <w:rFonts w:ascii="Times New Roman" w:hAnsi="Times New Roman"/>
          <w:b/>
          <w:bCs/>
          <w:lang w:val="ro-RO"/>
        </w:rPr>
        <w:t xml:space="preserve">proiectul nu este susceptibil de a avea un impact negativ semnificativ asupra ariilor naturale protejate </w:t>
      </w:r>
      <w:r w:rsidRPr="002F2321">
        <w:rPr>
          <w:rFonts w:ascii="Times New Roman" w:hAnsi="Times New Roman"/>
          <w:b/>
          <w:bCs/>
          <w:lang w:val="ro-RO"/>
        </w:rPr>
        <w:t>dacă sunt respectate următoarele condiții</w:t>
      </w:r>
      <w:r w:rsidRPr="0059749D">
        <w:rPr>
          <w:rFonts w:ascii="Times New Roman" w:hAnsi="Times New Roman"/>
          <w:bCs/>
          <w:lang w:val="ro-RO"/>
        </w:rPr>
        <w:t>:</w:t>
      </w:r>
    </w:p>
    <w:p w:rsidR="009E5001" w:rsidRPr="0059749D" w:rsidRDefault="009E5001" w:rsidP="009E5001">
      <w:pPr>
        <w:spacing w:after="60"/>
        <w:ind w:firstLine="426"/>
        <w:jc w:val="both"/>
        <w:rPr>
          <w:rFonts w:ascii="Times New Roman" w:hAnsi="Times New Roman" w:cs="Arial"/>
          <w:lang w:val="ro-RO"/>
        </w:rPr>
      </w:pPr>
      <w:r w:rsidRPr="0059749D">
        <w:rPr>
          <w:rFonts w:ascii="Times New Roman" w:hAnsi="Times New Roman" w:cs="Arial"/>
          <w:lang w:val="ro-RO"/>
        </w:rPr>
        <w:t xml:space="preserve">Pentru </w:t>
      </w:r>
      <w:r w:rsidRPr="0059749D">
        <w:rPr>
          <w:rFonts w:ascii="Times New Roman" w:hAnsi="Times New Roman" w:cs="Arial"/>
          <w:b/>
          <w:lang w:val="ro-RO"/>
        </w:rPr>
        <w:t>speciile de plante și animale sălbatice terestre, acvatice și subterane</w:t>
      </w:r>
      <w:r w:rsidRPr="0059749D">
        <w:rPr>
          <w:rFonts w:ascii="Times New Roman" w:hAnsi="Times New Roman" w:cs="Arial"/>
          <w:lang w:val="ro-RO"/>
        </w:rPr>
        <w:t xml:space="preserve"> prevăzute în anexele nr. 4A și 4B la O.U.G. nr. 57/2007:</w:t>
      </w:r>
    </w:p>
    <w:p w:rsidR="009E5001" w:rsidRPr="0059749D" w:rsidRDefault="009E5001" w:rsidP="009E5001">
      <w:pPr>
        <w:numPr>
          <w:ilvl w:val="0"/>
          <w:numId w:val="22"/>
        </w:numPr>
        <w:spacing w:after="0"/>
        <w:jc w:val="both"/>
        <w:rPr>
          <w:rFonts w:ascii="Times New Roman" w:hAnsi="Times New Roman"/>
          <w:lang w:val="ro-RO"/>
        </w:rPr>
      </w:pPr>
      <w:r w:rsidRPr="0059749D">
        <w:rPr>
          <w:rFonts w:ascii="Times New Roman" w:hAnsi="Times New Roman"/>
          <w:lang w:val="ro-RO"/>
        </w:rPr>
        <w:t xml:space="preserve">Interzicerea oricărei </w:t>
      </w:r>
      <w:hyperlink r:id="rId10" w:anchor="#" w:history="1"/>
      <w:r w:rsidRPr="0059749D">
        <w:rPr>
          <w:rFonts w:ascii="Times New Roman" w:hAnsi="Times New Roman"/>
          <w:lang w:val="ro-RO"/>
        </w:rPr>
        <w:t>forme de recoltare, capturare, ucidere, distrugere sau vătămare a speciilor de plante și animale sălbatice terestre, acvatice și subterane aflate în mediul lor natural, în oricare dintre stadiile ciclului lor biologic;</w:t>
      </w:r>
      <w:bookmarkStart w:id="1" w:name="do|caIII|ar33|al1|lib"/>
    </w:p>
    <w:p w:rsidR="009E5001" w:rsidRPr="0059749D" w:rsidRDefault="009E5001" w:rsidP="009E5001">
      <w:pPr>
        <w:numPr>
          <w:ilvl w:val="0"/>
          <w:numId w:val="22"/>
        </w:numPr>
        <w:spacing w:after="0"/>
        <w:jc w:val="both"/>
        <w:rPr>
          <w:rFonts w:ascii="Times New Roman" w:hAnsi="Times New Roman"/>
          <w:lang w:val="ro-RO"/>
        </w:rPr>
      </w:pPr>
      <w:r w:rsidRPr="0059749D">
        <w:rPr>
          <w:rFonts w:ascii="Times New Roman" w:hAnsi="Times New Roman"/>
          <w:lang w:val="ro-RO"/>
        </w:rPr>
        <w:t xml:space="preserve">Interzicerea </w:t>
      </w:r>
      <w:hyperlink r:id="rId11" w:anchor="#" w:history="1"/>
      <w:bookmarkEnd w:id="1"/>
      <w:r w:rsidRPr="0059749D">
        <w:rPr>
          <w:rFonts w:ascii="Times New Roman" w:hAnsi="Times New Roman"/>
          <w:lang w:val="ro-RO"/>
        </w:rPr>
        <w:t>perturbării intenţionate în cursul perioadei de reproducere, de creştere, de hibernare şi de migraţie;</w:t>
      </w:r>
      <w:bookmarkStart w:id="2" w:name="do|caIII|ar33|al1|lic"/>
    </w:p>
    <w:p w:rsidR="009E5001" w:rsidRPr="0059749D" w:rsidRDefault="009E5001" w:rsidP="009E5001">
      <w:pPr>
        <w:numPr>
          <w:ilvl w:val="0"/>
          <w:numId w:val="22"/>
        </w:numPr>
        <w:spacing w:after="0"/>
        <w:jc w:val="both"/>
        <w:rPr>
          <w:rFonts w:ascii="Times New Roman" w:hAnsi="Times New Roman"/>
          <w:lang w:val="ro-RO"/>
        </w:rPr>
      </w:pPr>
      <w:r w:rsidRPr="0059749D">
        <w:rPr>
          <w:rFonts w:ascii="Times New Roman" w:hAnsi="Times New Roman"/>
          <w:lang w:val="ro-RO"/>
        </w:rPr>
        <w:t xml:space="preserve">Interzicerea </w:t>
      </w:r>
      <w:hyperlink r:id="rId12" w:anchor="#" w:history="1"/>
      <w:bookmarkEnd w:id="2"/>
      <w:r w:rsidRPr="0059749D">
        <w:rPr>
          <w:rFonts w:ascii="Times New Roman" w:hAnsi="Times New Roman"/>
          <w:lang w:val="ro-RO"/>
        </w:rPr>
        <w:t>deteriorării, distrugerii şi/sau culegeri intenţionate a cuiburilor şi/sau ouălor din natură;</w:t>
      </w:r>
      <w:bookmarkStart w:id="3" w:name="do|caIII|ar33|al1|lid"/>
    </w:p>
    <w:p w:rsidR="009E5001" w:rsidRPr="0059749D" w:rsidRDefault="009E5001" w:rsidP="009E5001">
      <w:pPr>
        <w:numPr>
          <w:ilvl w:val="0"/>
          <w:numId w:val="22"/>
        </w:numPr>
        <w:spacing w:after="0"/>
        <w:jc w:val="both"/>
        <w:rPr>
          <w:rFonts w:ascii="Times New Roman" w:hAnsi="Times New Roman"/>
          <w:lang w:val="ro-RO"/>
        </w:rPr>
      </w:pPr>
      <w:r w:rsidRPr="0059749D">
        <w:rPr>
          <w:rFonts w:ascii="Times New Roman" w:hAnsi="Times New Roman"/>
          <w:lang w:val="ro-RO"/>
        </w:rPr>
        <w:t xml:space="preserve">Interzicerea </w:t>
      </w:r>
      <w:hyperlink r:id="rId13" w:anchor="#" w:history="1"/>
      <w:bookmarkEnd w:id="3"/>
      <w:r w:rsidRPr="0059749D">
        <w:rPr>
          <w:rFonts w:ascii="Times New Roman" w:hAnsi="Times New Roman"/>
          <w:lang w:val="ro-RO"/>
        </w:rPr>
        <w:t>deteriorării şi/sau distrugerii locurilor de reproducere ori de odihnă;</w:t>
      </w:r>
      <w:bookmarkStart w:id="4" w:name="do|caIII|ar33|al1|lie"/>
    </w:p>
    <w:p w:rsidR="009E5001" w:rsidRPr="0059749D" w:rsidRDefault="009E5001" w:rsidP="009E5001">
      <w:pPr>
        <w:numPr>
          <w:ilvl w:val="0"/>
          <w:numId w:val="22"/>
        </w:numPr>
        <w:spacing w:after="0"/>
        <w:jc w:val="both"/>
        <w:rPr>
          <w:rFonts w:ascii="Times New Roman" w:hAnsi="Times New Roman"/>
          <w:lang w:val="ro-RO"/>
        </w:rPr>
      </w:pPr>
      <w:r w:rsidRPr="0059749D">
        <w:rPr>
          <w:rFonts w:ascii="Times New Roman" w:hAnsi="Times New Roman"/>
          <w:lang w:val="ro-RO"/>
        </w:rPr>
        <w:t xml:space="preserve">Interzicerea </w:t>
      </w:r>
      <w:hyperlink r:id="rId14" w:anchor="#" w:history="1"/>
      <w:bookmarkEnd w:id="4"/>
      <w:r w:rsidRPr="0059749D">
        <w:rPr>
          <w:rFonts w:ascii="Times New Roman" w:hAnsi="Times New Roman"/>
          <w:lang w:val="ro-RO"/>
        </w:rPr>
        <w:t>recoltarii florilor şi a fructelor, culegerii, tăierii, dezrădăcinarii sau distrugeri cu intenţie a acestor plante în habitatele lor naturale, în oricare dintre stadiile ciclului lor biologic;</w:t>
      </w:r>
    </w:p>
    <w:p w:rsidR="009E5001" w:rsidRPr="0059749D" w:rsidRDefault="009E5001" w:rsidP="009E5001">
      <w:pPr>
        <w:numPr>
          <w:ilvl w:val="0"/>
          <w:numId w:val="22"/>
        </w:numPr>
        <w:spacing w:after="0"/>
        <w:jc w:val="both"/>
        <w:rPr>
          <w:rFonts w:ascii="Times New Roman" w:hAnsi="Times New Roman"/>
          <w:bCs/>
          <w:lang w:val="ro-RO"/>
        </w:rPr>
      </w:pPr>
      <w:r w:rsidRPr="0059749D">
        <w:rPr>
          <w:rFonts w:ascii="Times New Roman" w:hAnsi="Times New Roman"/>
          <w:bCs/>
          <w:lang w:val="ro-RO"/>
        </w:rPr>
        <w:t>Interzicerea deţinerii, transportului, vânzării sau a schimburile în orice scop, precum şi oferirii spre schimb sau vânzare a exemplarelor luate din natură, în oricare dintre stadiile ciclului lor biologic.</w:t>
      </w:r>
    </w:p>
    <w:p w:rsidR="009E5001" w:rsidRPr="0059749D" w:rsidRDefault="009E5001" w:rsidP="009E5001">
      <w:pPr>
        <w:spacing w:before="120" w:after="120"/>
        <w:ind w:firstLine="426"/>
        <w:jc w:val="both"/>
        <w:rPr>
          <w:rFonts w:ascii="Times New Roman" w:hAnsi="Times New Roman"/>
          <w:lang w:val="ro-RO"/>
        </w:rPr>
      </w:pPr>
      <w:r w:rsidRPr="0059749D">
        <w:rPr>
          <w:rFonts w:ascii="Times New Roman" w:hAnsi="Times New Roman"/>
          <w:lang w:val="ro-RO"/>
        </w:rPr>
        <w:t xml:space="preserve">În vederea protejării tuturor </w:t>
      </w:r>
      <w:r w:rsidRPr="0059749D">
        <w:rPr>
          <w:rFonts w:ascii="Times New Roman" w:hAnsi="Times New Roman"/>
          <w:b/>
          <w:lang w:val="ro-RO"/>
        </w:rPr>
        <w:t>speciilor de păsări</w:t>
      </w:r>
      <w:r w:rsidRPr="0059749D">
        <w:rPr>
          <w:rFonts w:ascii="Times New Roman" w:hAnsi="Times New Roman"/>
          <w:lang w:val="ro-RO"/>
        </w:rPr>
        <w:t xml:space="preserve">, inclusiv a celor migratoare, </w:t>
      </w:r>
      <w:r w:rsidRPr="0059749D">
        <w:rPr>
          <w:rFonts w:ascii="Times New Roman" w:hAnsi="Times New Roman"/>
          <w:b/>
          <w:lang w:val="ro-RO"/>
        </w:rPr>
        <w:t>sunt interzise</w:t>
      </w:r>
      <w:r w:rsidRPr="0059749D">
        <w:rPr>
          <w:rFonts w:ascii="Times New Roman" w:hAnsi="Times New Roman"/>
          <w:lang w:val="ro-RO"/>
        </w:rPr>
        <w:t>:</w:t>
      </w:r>
    </w:p>
    <w:bookmarkStart w:id="5" w:name="do|caIII|ar33|al2|lia"/>
    <w:p w:rsidR="009E5001" w:rsidRPr="0059749D" w:rsidRDefault="00A624EA" w:rsidP="009E5001">
      <w:pPr>
        <w:numPr>
          <w:ilvl w:val="0"/>
          <w:numId w:val="23"/>
        </w:numPr>
        <w:spacing w:after="0"/>
        <w:jc w:val="both"/>
        <w:rPr>
          <w:rFonts w:ascii="Times New Roman" w:hAnsi="Times New Roman"/>
          <w:lang w:val="ro-RO"/>
        </w:rPr>
      </w:pPr>
      <w:r w:rsidRPr="0059749D">
        <w:rPr>
          <w:rFonts w:ascii="Times New Roman" w:hAnsi="Times New Roman"/>
          <w:lang w:val="ro-RO"/>
        </w:rPr>
        <w:fldChar w:fldCharType="begin"/>
      </w:r>
      <w:r w:rsidR="009E5001" w:rsidRPr="0059749D">
        <w:rPr>
          <w:rFonts w:ascii="Times New Roman" w:hAnsi="Times New Roman"/>
          <w:lang w:val="ro-RO"/>
        </w:rPr>
        <w:instrText xml:space="preserve"> HYPERLINK "file:///C:\\Documents%20and%20Settings\\Danut.Neculai\\Sintact%202.0\\cache\\Legislatie\\temp\\00103869.HTML" \l "#" </w:instrText>
      </w:r>
      <w:r w:rsidRPr="0059749D">
        <w:rPr>
          <w:rFonts w:ascii="Times New Roman" w:hAnsi="Times New Roman"/>
          <w:lang w:val="ro-RO"/>
        </w:rPr>
        <w:fldChar w:fldCharType="end"/>
      </w:r>
      <w:bookmarkEnd w:id="5"/>
      <w:r w:rsidR="009E5001" w:rsidRPr="0059749D">
        <w:rPr>
          <w:rFonts w:ascii="Times New Roman" w:hAnsi="Times New Roman"/>
          <w:lang w:val="ro-RO"/>
        </w:rPr>
        <w:t>uciderea sau capturarea intenţionată, indiferent de metoda utilizată;</w:t>
      </w:r>
      <w:bookmarkStart w:id="6" w:name="do|caIII|ar33|al2|lib"/>
    </w:p>
    <w:p w:rsidR="009E5001" w:rsidRPr="0059749D" w:rsidRDefault="000363E3" w:rsidP="009E5001">
      <w:pPr>
        <w:numPr>
          <w:ilvl w:val="0"/>
          <w:numId w:val="23"/>
        </w:numPr>
        <w:spacing w:after="0"/>
        <w:jc w:val="both"/>
        <w:rPr>
          <w:rFonts w:ascii="Times New Roman" w:hAnsi="Times New Roman"/>
          <w:lang w:val="ro-RO"/>
        </w:rPr>
      </w:pPr>
      <w:hyperlink r:id="rId15" w:anchor="#" w:history="1"/>
      <w:bookmarkEnd w:id="6"/>
      <w:r w:rsidR="009E5001" w:rsidRPr="0059749D">
        <w:rPr>
          <w:rFonts w:ascii="Times New Roman" w:hAnsi="Times New Roman"/>
          <w:lang w:val="ro-RO"/>
        </w:rPr>
        <w:t>deteriorarea, distrugerea şi/sau culegerea intenţionată a cuiburilor şi/sau ouălor din natură;</w:t>
      </w:r>
      <w:bookmarkStart w:id="7" w:name="do|caIII|ar33|al2|lic"/>
    </w:p>
    <w:p w:rsidR="009E5001" w:rsidRPr="0059749D" w:rsidRDefault="000363E3" w:rsidP="009E5001">
      <w:pPr>
        <w:numPr>
          <w:ilvl w:val="0"/>
          <w:numId w:val="23"/>
        </w:numPr>
        <w:spacing w:after="0"/>
        <w:jc w:val="both"/>
        <w:rPr>
          <w:rFonts w:ascii="Times New Roman" w:hAnsi="Times New Roman"/>
          <w:lang w:val="ro-RO"/>
        </w:rPr>
      </w:pPr>
      <w:hyperlink r:id="rId16" w:anchor="#" w:history="1"/>
      <w:bookmarkEnd w:id="7"/>
      <w:r w:rsidR="009E5001" w:rsidRPr="0059749D">
        <w:rPr>
          <w:rFonts w:ascii="Times New Roman" w:hAnsi="Times New Roman"/>
          <w:lang w:val="ro-RO"/>
        </w:rPr>
        <w:t>culegerea ouălor din natură şi păstrarea acestora, chiar dacă sunt goale;</w:t>
      </w:r>
      <w:bookmarkStart w:id="8" w:name="do|caIII|ar33|al2|lid"/>
    </w:p>
    <w:p w:rsidR="009E5001" w:rsidRPr="0059749D" w:rsidRDefault="000363E3" w:rsidP="009E5001">
      <w:pPr>
        <w:numPr>
          <w:ilvl w:val="0"/>
          <w:numId w:val="23"/>
        </w:numPr>
        <w:spacing w:after="0"/>
        <w:jc w:val="both"/>
        <w:rPr>
          <w:rFonts w:ascii="Times New Roman" w:hAnsi="Times New Roman"/>
          <w:lang w:val="ro-RO"/>
        </w:rPr>
      </w:pPr>
      <w:hyperlink r:id="rId17" w:anchor="#" w:history="1"/>
      <w:bookmarkEnd w:id="8"/>
      <w:r w:rsidR="009E5001" w:rsidRPr="0059749D">
        <w:rPr>
          <w:rFonts w:ascii="Times New Roman" w:hAnsi="Times New Roman"/>
          <w:lang w:val="ro-RO"/>
        </w:rPr>
        <w:t xml:space="preserve">perturbarea intenţionată, în special în cursul perioadei de reproducere sau de maturizare, dacă o astfel de perturbare este relevantă în contextul obiectivelor de conservare; </w:t>
      </w:r>
    </w:p>
    <w:p w:rsidR="009E5001" w:rsidRPr="0059749D" w:rsidRDefault="009E5001" w:rsidP="009E5001">
      <w:pPr>
        <w:numPr>
          <w:ilvl w:val="0"/>
          <w:numId w:val="23"/>
        </w:numPr>
        <w:spacing w:after="0"/>
        <w:jc w:val="both"/>
        <w:rPr>
          <w:rFonts w:ascii="Times New Roman" w:hAnsi="Times New Roman"/>
          <w:lang w:val="ro-RO"/>
        </w:rPr>
      </w:pPr>
      <w:r w:rsidRPr="0059749D">
        <w:rPr>
          <w:rFonts w:ascii="Times New Roman" w:hAnsi="Times New Roman"/>
          <w:lang w:val="ro-RO"/>
        </w:rPr>
        <w:t>deţinerea exemplarelor din speciile pentru care sunt interzise vânarea şi capturarea;</w:t>
      </w:r>
    </w:p>
    <w:p w:rsidR="009E5001" w:rsidRPr="0059749D" w:rsidRDefault="009E5001" w:rsidP="009E5001">
      <w:pPr>
        <w:numPr>
          <w:ilvl w:val="0"/>
          <w:numId w:val="23"/>
        </w:numPr>
        <w:spacing w:after="0"/>
        <w:ind w:left="578" w:hanging="357"/>
        <w:jc w:val="both"/>
        <w:outlineLvl w:val="0"/>
        <w:rPr>
          <w:rFonts w:ascii="Times New Roman" w:hAnsi="Times New Roman"/>
          <w:lang w:val="ro-RO"/>
        </w:rPr>
      </w:pPr>
      <w:r w:rsidRPr="0059749D">
        <w:rPr>
          <w:rFonts w:ascii="Times New Roman" w:hAnsi="Times New Roman"/>
          <w:bCs/>
          <w:lang w:val="ro-RO"/>
        </w:rPr>
        <w:t>vânzarea, deţinerea şi/sau transportul în scopul vânzării şi oferirii spre vânzare a acestora în stare vie ori moartă sau a oricăror părţi ori produse provenite de la acestea, uşor de identificat.</w:t>
      </w:r>
    </w:p>
    <w:p w:rsidR="000F0863" w:rsidRPr="0059749D" w:rsidRDefault="009E5001" w:rsidP="009E5001">
      <w:pPr>
        <w:spacing w:before="120" w:after="0"/>
        <w:outlineLvl w:val="0"/>
        <w:rPr>
          <w:rFonts w:ascii="Times New Roman" w:hAnsi="Times New Roman"/>
          <w:b/>
          <w:bCs/>
          <w:lang w:val="en-GB"/>
        </w:rPr>
      </w:pPr>
      <w:r w:rsidRPr="0059749D">
        <w:rPr>
          <w:rFonts w:ascii="Times New Roman" w:hAnsi="Times New Roman"/>
          <w:b/>
          <w:bCs/>
          <w:lang w:val="ro-RO"/>
        </w:rPr>
        <w:t>Se vor respecta condițiile stabilite de administratorul ariilor naturale protejate prin avizul nr. 7/12.02.2019, și anume</w:t>
      </w:r>
      <w:r w:rsidRPr="0059749D">
        <w:rPr>
          <w:rFonts w:ascii="Times New Roman" w:hAnsi="Times New Roman"/>
          <w:b/>
          <w:bCs/>
          <w:lang w:val="en-GB"/>
        </w:rPr>
        <w:t>:</w:t>
      </w:r>
    </w:p>
    <w:p w:rsidR="009E5001" w:rsidRPr="0059749D" w:rsidRDefault="009E5001" w:rsidP="009E5001">
      <w:pPr>
        <w:pStyle w:val="ListParagraph"/>
        <w:numPr>
          <w:ilvl w:val="0"/>
          <w:numId w:val="10"/>
        </w:numPr>
        <w:spacing w:before="120" w:after="0"/>
        <w:outlineLvl w:val="0"/>
        <w:rPr>
          <w:rFonts w:ascii="Times New Roman" w:hAnsi="Times New Roman"/>
          <w:bCs/>
          <w:lang w:val="en-GB"/>
        </w:rPr>
      </w:pPr>
      <w:r w:rsidRPr="0059749D">
        <w:rPr>
          <w:rFonts w:ascii="Times New Roman" w:hAnsi="Times New Roman"/>
          <w:bCs/>
          <w:lang w:val="en-GB"/>
        </w:rPr>
        <w:t>respectarea amplasamentului, conform proiectului;</w:t>
      </w:r>
    </w:p>
    <w:p w:rsidR="009E5001" w:rsidRPr="0059749D" w:rsidRDefault="009E5001" w:rsidP="009E5001">
      <w:pPr>
        <w:pStyle w:val="ListParagraph"/>
        <w:numPr>
          <w:ilvl w:val="0"/>
          <w:numId w:val="10"/>
        </w:numPr>
        <w:spacing w:before="120" w:after="0"/>
        <w:outlineLvl w:val="0"/>
        <w:rPr>
          <w:rFonts w:ascii="Times New Roman" w:hAnsi="Times New Roman"/>
          <w:bCs/>
          <w:lang w:val="en-GB"/>
        </w:rPr>
      </w:pPr>
      <w:r w:rsidRPr="0059749D">
        <w:rPr>
          <w:rFonts w:ascii="Times New Roman" w:hAnsi="Times New Roman"/>
          <w:bCs/>
          <w:lang w:val="en-GB"/>
        </w:rPr>
        <w:t>prezentarea conducerii DAPNC a graficului de execuție a lucrărilor și informarea privind orice modificare a acestuia</w:t>
      </w:r>
    </w:p>
    <w:p w:rsidR="009E5001" w:rsidRPr="0059749D" w:rsidRDefault="009E5001" w:rsidP="009E5001">
      <w:pPr>
        <w:pStyle w:val="ListParagraph"/>
        <w:numPr>
          <w:ilvl w:val="0"/>
          <w:numId w:val="10"/>
        </w:numPr>
        <w:spacing w:before="120" w:after="0"/>
        <w:outlineLvl w:val="0"/>
        <w:rPr>
          <w:rFonts w:ascii="Times New Roman" w:hAnsi="Times New Roman"/>
          <w:bCs/>
          <w:lang w:val="en-GB"/>
        </w:rPr>
      </w:pPr>
      <w:r w:rsidRPr="0059749D">
        <w:rPr>
          <w:rFonts w:ascii="Times New Roman" w:hAnsi="Times New Roman"/>
          <w:bCs/>
          <w:lang w:val="en-GB"/>
        </w:rPr>
        <w:t>permiterea accesului personalului DAPNC pentru acțiunile de control</w:t>
      </w:r>
    </w:p>
    <w:p w:rsidR="009E5001" w:rsidRPr="0059749D" w:rsidRDefault="009E5001" w:rsidP="009E5001">
      <w:pPr>
        <w:pStyle w:val="ListParagraph"/>
        <w:numPr>
          <w:ilvl w:val="0"/>
          <w:numId w:val="10"/>
        </w:numPr>
        <w:spacing w:before="120" w:after="0"/>
        <w:outlineLvl w:val="0"/>
        <w:rPr>
          <w:rFonts w:ascii="Times New Roman" w:hAnsi="Times New Roman"/>
          <w:bCs/>
          <w:lang w:val="en-GB"/>
        </w:rPr>
      </w:pPr>
      <w:r w:rsidRPr="0059749D">
        <w:rPr>
          <w:rFonts w:ascii="Times New Roman" w:hAnsi="Times New Roman"/>
          <w:bCs/>
          <w:lang w:val="en-GB"/>
        </w:rPr>
        <w:t>deșeurile rezultate în faza de șantier vor fi transportate în punctele de colectare din afara ariei protejate</w:t>
      </w:r>
    </w:p>
    <w:p w:rsidR="009E5001" w:rsidRPr="0059749D" w:rsidRDefault="009E5001" w:rsidP="009E5001">
      <w:pPr>
        <w:pStyle w:val="ListParagraph"/>
        <w:numPr>
          <w:ilvl w:val="0"/>
          <w:numId w:val="10"/>
        </w:numPr>
        <w:spacing w:before="120" w:after="0"/>
        <w:outlineLvl w:val="0"/>
        <w:rPr>
          <w:rFonts w:ascii="Times New Roman" w:hAnsi="Times New Roman"/>
          <w:bCs/>
          <w:lang w:val="en-GB"/>
        </w:rPr>
      </w:pPr>
      <w:r w:rsidRPr="0059749D">
        <w:rPr>
          <w:rFonts w:ascii="Times New Roman" w:hAnsi="Times New Roman"/>
          <w:bCs/>
          <w:lang w:val="en-GB"/>
        </w:rPr>
        <w:t xml:space="preserve">în cazul producerii unor evenimente care pot afecta obiectivele de conservare ale ariei naturale protejate, acestea vor fi anunțate Direcției de Administrare a Parcului Național Ceahlău </w:t>
      </w:r>
      <w:r w:rsidR="009A0818">
        <w:rPr>
          <w:rFonts w:ascii="Times New Roman" w:hAnsi="Times New Roman"/>
          <w:bCs/>
          <w:lang w:val="en-GB"/>
        </w:rPr>
        <w:t>în maxim 24 de ore de la producerea acestora.</w:t>
      </w:r>
    </w:p>
    <w:p w:rsidR="009E5001" w:rsidRDefault="009E5001" w:rsidP="009A0818">
      <w:pPr>
        <w:autoSpaceDE w:val="0"/>
        <w:autoSpaceDN w:val="0"/>
        <w:adjustRightInd w:val="0"/>
        <w:spacing w:after="0" w:line="240" w:lineRule="auto"/>
        <w:rPr>
          <w:rFonts w:ascii="Times New Roman" w:hAnsi="Times New Roman"/>
        </w:rPr>
      </w:pPr>
    </w:p>
    <w:p w:rsidR="003A333F" w:rsidRPr="0059749D" w:rsidRDefault="003A333F" w:rsidP="003A333F">
      <w:pPr>
        <w:autoSpaceDE w:val="0"/>
        <w:autoSpaceDN w:val="0"/>
        <w:adjustRightInd w:val="0"/>
        <w:spacing w:after="0" w:line="240" w:lineRule="auto"/>
        <w:jc w:val="both"/>
        <w:rPr>
          <w:rFonts w:ascii="Times New Roman" w:hAnsi="Times New Roman"/>
          <w:b/>
          <w:lang w:val="en-GB"/>
        </w:rPr>
      </w:pPr>
      <w:r w:rsidRPr="0059749D">
        <w:rPr>
          <w:rFonts w:ascii="Times New Roman" w:hAnsi="Times New Roman"/>
          <w:b/>
          <w:lang w:val="ro-RO"/>
        </w:rPr>
        <w:t xml:space="preserve">III: Motivele pe baza cărora s-a stabilit că nu este necesară efectuarea evaluării impactului asupra corpurilor de apă </w:t>
      </w:r>
      <w:r w:rsidRPr="0059749D">
        <w:rPr>
          <w:rFonts w:ascii="Times New Roman" w:hAnsi="Times New Roman"/>
          <w:b/>
          <w:lang w:val="en-GB"/>
        </w:rPr>
        <w:t>:</w:t>
      </w:r>
    </w:p>
    <w:p w:rsidR="003A333F" w:rsidRPr="0059749D" w:rsidRDefault="003A333F" w:rsidP="003A333F">
      <w:pPr>
        <w:pStyle w:val="NormalWeb"/>
        <w:spacing w:before="0" w:beforeAutospacing="0" w:after="0" w:afterAutospacing="0"/>
        <w:jc w:val="both"/>
        <w:rPr>
          <w:rStyle w:val="tpa1"/>
          <w:b/>
          <w:sz w:val="22"/>
          <w:szCs w:val="22"/>
          <w:lang w:val="ro-RO"/>
        </w:rPr>
      </w:pPr>
      <w:r w:rsidRPr="0059749D">
        <w:rPr>
          <w:rStyle w:val="tpa1"/>
          <w:sz w:val="22"/>
          <w:szCs w:val="22"/>
          <w:lang w:val="ro-RO"/>
        </w:rPr>
        <w:t xml:space="preserve">a) proiectul </w:t>
      </w:r>
      <w:r w:rsidRPr="0059749D">
        <w:rPr>
          <w:rStyle w:val="tpa1"/>
          <w:b/>
          <w:sz w:val="22"/>
          <w:szCs w:val="22"/>
          <w:u w:val="single"/>
          <w:lang w:val="ro-RO"/>
        </w:rPr>
        <w:t>nu intră</w:t>
      </w:r>
      <w:r w:rsidRPr="0059749D">
        <w:rPr>
          <w:rStyle w:val="tpa1"/>
          <w:sz w:val="22"/>
          <w:szCs w:val="22"/>
          <w:lang w:val="ro-RO"/>
        </w:rPr>
        <w:t xml:space="preserve"> sub incidenţa prevederilor art. 48 şi 54 din Legea apelor nr. 107/1996, cu modificările şi completările ulterioare</w:t>
      </w:r>
      <w:r w:rsidRPr="0059749D">
        <w:rPr>
          <w:rStyle w:val="tpa1"/>
          <w:b/>
          <w:sz w:val="22"/>
          <w:szCs w:val="22"/>
          <w:lang w:val="ro-RO"/>
        </w:rPr>
        <w:t>.</w:t>
      </w:r>
    </w:p>
    <w:p w:rsidR="00864F55" w:rsidRPr="0059749D" w:rsidRDefault="00864F55" w:rsidP="00864F55">
      <w:pPr>
        <w:autoSpaceDE w:val="0"/>
        <w:autoSpaceDN w:val="0"/>
        <w:adjustRightInd w:val="0"/>
        <w:spacing w:after="0" w:line="240" w:lineRule="auto"/>
        <w:rPr>
          <w:rFonts w:ascii="Times New Roman" w:hAnsi="Times New Roman"/>
        </w:rPr>
      </w:pPr>
    </w:p>
    <w:p w:rsidR="00BA068C" w:rsidRDefault="00BA068C" w:rsidP="00FE41F2">
      <w:pPr>
        <w:pStyle w:val="NoSpacing"/>
        <w:ind w:firstLine="720"/>
        <w:jc w:val="both"/>
        <w:rPr>
          <w:rFonts w:ascii="Times New Roman" w:hAnsi="Times New Roman"/>
        </w:rPr>
      </w:pPr>
      <w:r w:rsidRPr="0059749D">
        <w:rPr>
          <w:rFonts w:ascii="Times New Roman" w:hAnsi="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E41F2" w:rsidRDefault="00FE41F2" w:rsidP="00FE41F2">
      <w:pPr>
        <w:pStyle w:val="NoSpacing"/>
        <w:ind w:firstLine="720"/>
        <w:jc w:val="both"/>
        <w:rPr>
          <w:rFonts w:ascii="Times New Roman" w:hAnsi="Times New Roman"/>
        </w:rPr>
      </w:pPr>
      <w:r w:rsidRPr="003A333F">
        <w:rPr>
          <w:rFonts w:ascii="Times New Roman" w:hAnsi="Times New Roman"/>
        </w:rPr>
        <w:t>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a etapei de încadrare.</w:t>
      </w:r>
    </w:p>
    <w:p w:rsidR="00FE41F2" w:rsidRPr="002F2321" w:rsidRDefault="00FE41F2" w:rsidP="002F2321">
      <w:pPr>
        <w:pStyle w:val="NoSpacing"/>
        <w:ind w:firstLine="720"/>
        <w:jc w:val="both"/>
        <w:rPr>
          <w:rFonts w:ascii="Times New Roman" w:hAnsi="Times New Roman"/>
          <w:lang w:val="ro-RO"/>
        </w:rPr>
      </w:pPr>
      <w:r w:rsidRPr="003A333F">
        <w:rPr>
          <w:rFonts w:ascii="Times New Roman" w:hAnsi="Times New Roman"/>
        </w:rPr>
        <w:t>Până la adoptarea unei decizii de către autoritatea competentă, este interzisă desfășurarea oricărei activități sau realizarea proiectului,</w:t>
      </w:r>
      <w:r>
        <w:rPr>
          <w:rFonts w:ascii="Times New Roman" w:hAnsi="Times New Roman"/>
        </w:rPr>
        <w:t xml:space="preserve"> </w:t>
      </w:r>
      <w:r w:rsidRPr="003A333F">
        <w:rPr>
          <w:rFonts w:ascii="Times New Roman" w:hAnsi="Times New Roman"/>
        </w:rPr>
        <w:t xml:space="preserve">care ar rezulta în urma modificărilor care fac obiectul notificării, (potrivit </w:t>
      </w:r>
      <w:r w:rsidRPr="003A333F">
        <w:rPr>
          <w:rFonts w:ascii="Times New Roman" w:hAnsi="Times New Roman"/>
        </w:rPr>
        <w:lastRenderedPageBreak/>
        <w:t>art.16, alin.5din OUG nr.195/2005, privind protecția mediului, aprobată cu modificările și completările ulterioare).</w:t>
      </w:r>
    </w:p>
    <w:p w:rsidR="0059749D" w:rsidRDefault="0059749D" w:rsidP="00FE41F2">
      <w:pPr>
        <w:pStyle w:val="NoSpacing"/>
        <w:ind w:firstLine="720"/>
        <w:jc w:val="both"/>
        <w:rPr>
          <w:rFonts w:ascii="Times New Roman" w:hAnsi="Times New Roman"/>
        </w:rPr>
      </w:pPr>
      <w:r w:rsidRPr="003A333F">
        <w:rPr>
          <w:rFonts w:ascii="Times New Roman" w:hAnsi="Times New Roman"/>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3A333F">
        <w:rPr>
          <w:rFonts w:ascii="Times New Roman" w:hAnsi="Times New Roman"/>
          <w:vanish/>
        </w:rPr>
        <w:t>&lt;LLNK 12004   554 12 2N1   0 47&gt;</w:t>
      </w:r>
      <w:r w:rsidRPr="003A333F">
        <w:rPr>
          <w:rFonts w:ascii="Times New Roman" w:hAnsi="Times New Roman"/>
        </w:rPr>
        <w:t>Legii contenciosului administrativ nr. 554/2004, cu modificările şi completările ulterioare.</w:t>
      </w:r>
    </w:p>
    <w:p w:rsidR="0059749D" w:rsidRPr="00FE41F2" w:rsidRDefault="0059749D" w:rsidP="0059749D">
      <w:pPr>
        <w:autoSpaceDE w:val="0"/>
        <w:autoSpaceDN w:val="0"/>
        <w:adjustRightInd w:val="0"/>
        <w:spacing w:after="0" w:line="240" w:lineRule="auto"/>
        <w:rPr>
          <w:rFonts w:ascii="Times New Roman" w:hAnsi="Times New Roman"/>
        </w:rPr>
      </w:pPr>
      <w:r w:rsidRPr="00FE41F2">
        <w:rPr>
          <w:rFonts w:ascii="Times New Roman" w:hAnsi="Times New Roman"/>
          <w:sz w:val="24"/>
          <w:szCs w:val="24"/>
        </w:rPr>
        <w:t xml:space="preserve">    </w:t>
      </w:r>
      <w:r w:rsidR="00FE41F2">
        <w:rPr>
          <w:rFonts w:ascii="Times New Roman" w:hAnsi="Times New Roman"/>
          <w:sz w:val="24"/>
          <w:szCs w:val="24"/>
        </w:rPr>
        <w:tab/>
      </w:r>
      <w:r w:rsidRPr="00FE41F2">
        <w:rPr>
          <w:rFonts w:ascii="Times New Roman" w:hAnsi="Times New Roman"/>
        </w:rPr>
        <w:t xml:space="preserve">Se poate adresa instanţei de contencios administrativ competente şi orice organizaţie neguvernamentală care îndeplineşte condiţiile prevăzute la art. 2 din Legea nr. </w:t>
      </w:r>
      <w:r w:rsidR="00FE41F2" w:rsidRPr="00FE41F2">
        <w:rPr>
          <w:rFonts w:ascii="Times New Roman" w:hAnsi="Times New Roman"/>
        </w:rPr>
        <w:t>292/2018</w:t>
      </w:r>
      <w:r w:rsidRPr="00FE41F2">
        <w:rPr>
          <w:rFonts w:ascii="Times New Roman" w:hAnsi="Times New Roman"/>
        </w:rPr>
        <w:t xml:space="preserve"> privind evaluarea impactului anumitor proiecte publice şi private asupra mediului, considerându-se că acestea sunt vătămate într-un drept al lor sau într-un interes legitim.</w:t>
      </w:r>
    </w:p>
    <w:p w:rsidR="0059749D" w:rsidRPr="00FE41F2" w:rsidRDefault="0059749D" w:rsidP="0059749D">
      <w:pPr>
        <w:autoSpaceDE w:val="0"/>
        <w:autoSpaceDN w:val="0"/>
        <w:adjustRightInd w:val="0"/>
        <w:spacing w:after="0" w:line="240" w:lineRule="auto"/>
        <w:rPr>
          <w:rFonts w:ascii="Times New Roman" w:hAnsi="Times New Roman"/>
        </w:rPr>
      </w:pPr>
      <w:r w:rsidRPr="00FE41F2">
        <w:rPr>
          <w:rFonts w:ascii="Times New Roman" w:hAnsi="Times New Roman"/>
        </w:rPr>
        <w:t xml:space="preserve">    </w:t>
      </w:r>
      <w:r w:rsidR="00FE41F2">
        <w:rPr>
          <w:rFonts w:ascii="Times New Roman" w:hAnsi="Times New Roman"/>
        </w:rPr>
        <w:tab/>
      </w:r>
      <w:r w:rsidRPr="00FE41F2">
        <w:rPr>
          <w:rFonts w:ascii="Times New Roman" w:hAnsi="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9749D" w:rsidRPr="00FE41F2" w:rsidRDefault="0059749D" w:rsidP="0059749D">
      <w:pPr>
        <w:autoSpaceDE w:val="0"/>
        <w:autoSpaceDN w:val="0"/>
        <w:adjustRightInd w:val="0"/>
        <w:spacing w:after="0" w:line="240" w:lineRule="auto"/>
        <w:rPr>
          <w:rFonts w:ascii="Times New Roman" w:hAnsi="Times New Roman"/>
        </w:rPr>
      </w:pPr>
      <w:r w:rsidRPr="00FE41F2">
        <w:rPr>
          <w:rFonts w:ascii="Times New Roman" w:hAnsi="Times New Roman"/>
        </w:rPr>
        <w:t xml:space="preserve">    </w:t>
      </w:r>
      <w:r w:rsidR="00FE41F2">
        <w:rPr>
          <w:rFonts w:ascii="Times New Roman" w:hAnsi="Times New Roman"/>
        </w:rPr>
        <w:tab/>
      </w:r>
      <w:r w:rsidRPr="00FE41F2">
        <w:rPr>
          <w:rFonts w:ascii="Times New Roman" w:hAnsi="Times New Roman"/>
        </w:rPr>
        <w:t xml:space="preserve">Înainte de a se adresa instanţei de contencios administrativ competente, persoanele prevăzute la art. 21 din Legea nr. </w:t>
      </w:r>
      <w:r w:rsidR="00FE41F2" w:rsidRPr="00FE41F2">
        <w:rPr>
          <w:rFonts w:ascii="Times New Roman" w:hAnsi="Times New Roman"/>
        </w:rPr>
        <w:t xml:space="preserve">292/2018, </w:t>
      </w:r>
      <w:r w:rsidRPr="00FE41F2">
        <w:rPr>
          <w:rFonts w:ascii="Times New Roman" w:hAnsi="Times New Roman"/>
        </w:rPr>
        <w:t>privind evaluarea impactului anumitor proiecte publice şi private asupra mediului</w:t>
      </w:r>
      <w:r w:rsidR="00FE41F2" w:rsidRPr="00FE41F2">
        <w:rPr>
          <w:rFonts w:ascii="Times New Roman" w:hAnsi="Times New Roman"/>
        </w:rPr>
        <w:t>,</w:t>
      </w:r>
      <w:r w:rsidRPr="00FE41F2">
        <w:rPr>
          <w:rFonts w:ascii="Times New Roman" w:hAnsi="Times New Roman"/>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9749D" w:rsidRPr="00FE41F2" w:rsidRDefault="0059749D" w:rsidP="0059749D">
      <w:pPr>
        <w:autoSpaceDE w:val="0"/>
        <w:autoSpaceDN w:val="0"/>
        <w:adjustRightInd w:val="0"/>
        <w:spacing w:after="0" w:line="240" w:lineRule="auto"/>
        <w:rPr>
          <w:rFonts w:ascii="Times New Roman" w:hAnsi="Times New Roman"/>
        </w:rPr>
      </w:pPr>
      <w:r w:rsidRPr="00FE41F2">
        <w:rPr>
          <w:rFonts w:ascii="Times New Roman" w:hAnsi="Times New Roman"/>
        </w:rPr>
        <w:t xml:space="preserve">    </w:t>
      </w:r>
      <w:r w:rsidR="00FE41F2">
        <w:rPr>
          <w:rFonts w:ascii="Times New Roman" w:hAnsi="Times New Roman"/>
        </w:rPr>
        <w:tab/>
      </w:r>
      <w:r w:rsidRPr="00FE41F2">
        <w:rPr>
          <w:rFonts w:ascii="Times New Roman" w:hAnsi="Times New Roman"/>
        </w:rPr>
        <w:t>Autoritatea publică emitentă are obligaţia de a răspunde la plângerea prealabilă prevăzută la art. 22 alin. (1) în termen de 30 de zile de la data înregistrării acesteia la acea autoritate.</w:t>
      </w:r>
    </w:p>
    <w:p w:rsidR="0059749D" w:rsidRPr="00FE41F2" w:rsidRDefault="0059749D" w:rsidP="0059749D">
      <w:pPr>
        <w:autoSpaceDE w:val="0"/>
        <w:autoSpaceDN w:val="0"/>
        <w:adjustRightInd w:val="0"/>
        <w:spacing w:after="0" w:line="240" w:lineRule="auto"/>
        <w:rPr>
          <w:rFonts w:ascii="Times New Roman" w:hAnsi="Times New Roman"/>
        </w:rPr>
      </w:pPr>
      <w:r w:rsidRPr="00FE41F2">
        <w:rPr>
          <w:rFonts w:ascii="Times New Roman" w:hAnsi="Times New Roman"/>
        </w:rPr>
        <w:t xml:space="preserve">    </w:t>
      </w:r>
      <w:r w:rsidR="00FE41F2">
        <w:rPr>
          <w:rFonts w:ascii="Times New Roman" w:hAnsi="Times New Roman"/>
        </w:rPr>
        <w:tab/>
      </w:r>
      <w:r w:rsidRPr="00FE41F2">
        <w:rPr>
          <w:rFonts w:ascii="Times New Roman" w:hAnsi="Times New Roman"/>
        </w:rPr>
        <w:t>Procedura de soluţionare a plângerii prealabile prevăzută la art. 22 alin. (1) este gratuită şi trebuie să fie echitabilă, rapidă şi corectă.</w:t>
      </w:r>
    </w:p>
    <w:p w:rsidR="0059749D" w:rsidRPr="00FE41F2" w:rsidRDefault="0059749D" w:rsidP="0059749D">
      <w:pPr>
        <w:autoSpaceDE w:val="0"/>
        <w:autoSpaceDN w:val="0"/>
        <w:adjustRightInd w:val="0"/>
        <w:spacing w:after="0" w:line="240" w:lineRule="auto"/>
        <w:rPr>
          <w:rFonts w:ascii="Times New Roman" w:hAnsi="Times New Roman"/>
        </w:rPr>
      </w:pPr>
      <w:r w:rsidRPr="00FE41F2">
        <w:rPr>
          <w:rFonts w:ascii="Times New Roman" w:hAnsi="Times New Roman"/>
        </w:rPr>
        <w:t xml:space="preserve">    </w:t>
      </w:r>
      <w:r w:rsidR="00FE41F2">
        <w:rPr>
          <w:rFonts w:ascii="Times New Roman" w:hAnsi="Times New Roman"/>
        </w:rPr>
        <w:tab/>
      </w:r>
      <w:r w:rsidRPr="00FE41F2">
        <w:rPr>
          <w:rFonts w:ascii="Times New Roman" w:hAnsi="Times New Roman"/>
        </w:rPr>
        <w:t xml:space="preserve">Prezenta decizie poate fi contestată în conformitate cu prevederile Legii nr. </w:t>
      </w:r>
      <w:r w:rsidR="00FE41F2" w:rsidRPr="00FE41F2">
        <w:rPr>
          <w:rFonts w:ascii="Times New Roman" w:hAnsi="Times New Roman"/>
        </w:rPr>
        <w:t>292/2018</w:t>
      </w:r>
      <w:r w:rsidRPr="00FE41F2">
        <w:rPr>
          <w:rFonts w:ascii="Times New Roman" w:hAnsi="Times New Roman"/>
        </w:rPr>
        <w:t xml:space="preserve"> privind evaluarea impactului anumitor proiecte publice şi private asupra mediului şi ale </w:t>
      </w:r>
      <w:r w:rsidRPr="00FE41F2">
        <w:rPr>
          <w:rFonts w:ascii="Times New Roman" w:hAnsi="Times New Roman"/>
          <w:vanish/>
        </w:rPr>
        <w:t>&lt;LLNK 12004   554 12 2N1   0 18&gt;</w:t>
      </w:r>
      <w:r w:rsidRPr="00FE41F2">
        <w:rPr>
          <w:rFonts w:ascii="Times New Roman" w:hAnsi="Times New Roman"/>
          <w:color w:val="0000FF"/>
          <w:u w:val="single"/>
        </w:rPr>
        <w:t>Legii nr. 554/2004</w:t>
      </w:r>
      <w:r w:rsidRPr="00FE41F2">
        <w:rPr>
          <w:rFonts w:ascii="Times New Roman" w:hAnsi="Times New Roman"/>
        </w:rPr>
        <w:t>, cu modificările şi completările ulterioare.</w:t>
      </w:r>
    </w:p>
    <w:p w:rsidR="00BA068C" w:rsidRPr="003A333F" w:rsidRDefault="00BA068C" w:rsidP="00BA068C">
      <w:pPr>
        <w:pStyle w:val="NoSpacing"/>
        <w:jc w:val="both"/>
        <w:rPr>
          <w:rFonts w:ascii="Times New Roman" w:hAnsi="Times New Roman"/>
        </w:rPr>
      </w:pPr>
      <w:r w:rsidRPr="003A333F">
        <w:rPr>
          <w:rFonts w:ascii="Times New Roman" w:hAnsi="Times New Roman"/>
        </w:rPr>
        <w:t xml:space="preserve">  </w:t>
      </w:r>
      <w:r w:rsidR="003A333F" w:rsidRPr="003A333F">
        <w:rPr>
          <w:rFonts w:ascii="Times New Roman" w:hAnsi="Times New Roman"/>
        </w:rPr>
        <w:tab/>
      </w:r>
      <w:r w:rsidRPr="003A333F">
        <w:rPr>
          <w:rFonts w:ascii="Times New Roman" w:hAnsi="Times New Roman"/>
        </w:rPr>
        <w:t>În conformitate cu prevederile art. 21 alin. (4) din OUG nr. 195/2005 privind protecția mediului, cu completările și modificările ulterioare, răspunderea pentru corectitudinea informațiilor puse la dispoziția autorităților competente pentru protecția mediului și a publicului revine titularului proiectului.</w:t>
      </w:r>
    </w:p>
    <w:p w:rsidR="00BA068C" w:rsidRPr="003A333F" w:rsidRDefault="00BA068C" w:rsidP="00BA068C">
      <w:pPr>
        <w:autoSpaceDE w:val="0"/>
        <w:autoSpaceDN w:val="0"/>
        <w:adjustRightInd w:val="0"/>
        <w:spacing w:after="0" w:line="240" w:lineRule="auto"/>
        <w:jc w:val="both"/>
        <w:rPr>
          <w:rFonts w:ascii="Times New Roman" w:hAnsi="Times New Roman"/>
        </w:rPr>
      </w:pPr>
      <w:r w:rsidRPr="003A333F">
        <w:rPr>
          <w:rFonts w:ascii="Times New Roman" w:hAnsi="Times New Roman"/>
        </w:rPr>
        <w:t xml:space="preserve">    </w:t>
      </w:r>
      <w:r w:rsidR="003A333F" w:rsidRPr="003A333F">
        <w:rPr>
          <w:rFonts w:ascii="Times New Roman" w:hAnsi="Times New Roman"/>
        </w:rPr>
        <w:tab/>
      </w:r>
    </w:p>
    <w:p w:rsidR="0058066F" w:rsidRPr="003A333F" w:rsidRDefault="0058066F" w:rsidP="00BA068C">
      <w:pPr>
        <w:autoSpaceDE w:val="0"/>
        <w:autoSpaceDN w:val="0"/>
        <w:adjustRightInd w:val="0"/>
        <w:spacing w:after="0" w:line="240" w:lineRule="auto"/>
        <w:jc w:val="both"/>
        <w:rPr>
          <w:rFonts w:ascii="Times New Roman" w:hAnsi="Times New Roman"/>
        </w:rPr>
      </w:pPr>
    </w:p>
    <w:p w:rsidR="00BA068C" w:rsidRPr="003A333F" w:rsidRDefault="00D2559C" w:rsidP="00BA068C">
      <w:pPr>
        <w:autoSpaceDE w:val="0"/>
        <w:autoSpaceDN w:val="0"/>
        <w:adjustRightInd w:val="0"/>
        <w:spacing w:after="0" w:line="240" w:lineRule="auto"/>
        <w:jc w:val="both"/>
        <w:rPr>
          <w:rFonts w:ascii="Times New Roman" w:hAnsi="Times New Roman"/>
        </w:rPr>
      </w:pPr>
      <w:r w:rsidRPr="003A333F">
        <w:rPr>
          <w:rFonts w:ascii="Times New Roman" w:hAnsi="Times New Roman"/>
        </w:rPr>
        <w:t>Prezenta decizie conține</w:t>
      </w:r>
      <w:r w:rsidR="00FE41F2">
        <w:rPr>
          <w:rFonts w:ascii="Times New Roman" w:hAnsi="Times New Roman"/>
        </w:rPr>
        <w:t xml:space="preserve"> 9</w:t>
      </w:r>
      <w:r w:rsidR="00F846F9" w:rsidRPr="003A333F">
        <w:rPr>
          <w:rFonts w:ascii="Times New Roman" w:hAnsi="Times New Roman"/>
        </w:rPr>
        <w:t xml:space="preserve"> (</w:t>
      </w:r>
      <w:r w:rsidR="00FE41F2">
        <w:rPr>
          <w:rFonts w:ascii="Times New Roman" w:hAnsi="Times New Roman"/>
        </w:rPr>
        <w:t>nouă</w:t>
      </w:r>
      <w:r w:rsidR="00F846F9" w:rsidRPr="003A333F">
        <w:rPr>
          <w:rFonts w:ascii="Times New Roman" w:hAnsi="Times New Roman"/>
        </w:rPr>
        <w:t>)</w:t>
      </w:r>
      <w:r w:rsidRPr="003A333F">
        <w:rPr>
          <w:rFonts w:ascii="Times New Roman" w:hAnsi="Times New Roman"/>
        </w:rPr>
        <w:t xml:space="preserve"> pagini</w:t>
      </w:r>
      <w:r w:rsidR="003A333F" w:rsidRPr="003A333F">
        <w:rPr>
          <w:rFonts w:ascii="Times New Roman" w:hAnsi="Times New Roman"/>
        </w:rPr>
        <w:t>.</w:t>
      </w:r>
      <w:r w:rsidRPr="003A333F">
        <w:rPr>
          <w:rFonts w:ascii="Times New Roman" w:hAnsi="Times New Roman"/>
        </w:rPr>
        <w:t xml:space="preserve"> </w:t>
      </w:r>
    </w:p>
    <w:p w:rsidR="00BA068C" w:rsidRPr="003A333F" w:rsidRDefault="00BA068C" w:rsidP="00BA068C">
      <w:pPr>
        <w:autoSpaceDE w:val="0"/>
        <w:autoSpaceDN w:val="0"/>
        <w:adjustRightInd w:val="0"/>
        <w:spacing w:after="0"/>
        <w:jc w:val="both"/>
        <w:rPr>
          <w:rFonts w:ascii="Times New Roman" w:hAnsi="Times New Roman"/>
          <w:b/>
          <w:color w:val="000000"/>
          <w:lang w:val="en-GB"/>
        </w:rPr>
      </w:pPr>
    </w:p>
    <w:p w:rsidR="00F846F9" w:rsidRPr="003A333F" w:rsidRDefault="00F846F9" w:rsidP="00BA068C">
      <w:pPr>
        <w:autoSpaceDE w:val="0"/>
        <w:autoSpaceDN w:val="0"/>
        <w:adjustRightInd w:val="0"/>
        <w:spacing w:after="0" w:line="240" w:lineRule="auto"/>
        <w:jc w:val="both"/>
        <w:rPr>
          <w:rFonts w:ascii="Times New Roman" w:hAnsi="Times New Roman"/>
          <w:b/>
          <w:lang w:val="en-GB"/>
        </w:rPr>
      </w:pPr>
    </w:p>
    <w:p w:rsidR="00247E18" w:rsidRPr="003A333F" w:rsidRDefault="00247E18" w:rsidP="00247E18">
      <w:pPr>
        <w:autoSpaceDE w:val="0"/>
        <w:autoSpaceDN w:val="0"/>
        <w:adjustRightInd w:val="0"/>
        <w:spacing w:after="0" w:line="240" w:lineRule="auto"/>
        <w:jc w:val="both"/>
        <w:rPr>
          <w:rFonts w:ascii="Times New Roman" w:hAnsi="Times New Roman"/>
          <w:b/>
        </w:rPr>
      </w:pPr>
    </w:p>
    <w:sectPr w:rsidR="00247E18" w:rsidRPr="003A333F" w:rsidSect="003A333F">
      <w:footerReference w:type="default" r:id="rId18"/>
      <w:pgSz w:w="11907" w:h="16839" w:code="9"/>
      <w:pgMar w:top="709" w:right="837" w:bottom="630"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5D" w:rsidRDefault="00914D5D">
      <w:pPr>
        <w:spacing w:after="0" w:line="240" w:lineRule="auto"/>
      </w:pPr>
      <w:r>
        <w:separator/>
      </w:r>
    </w:p>
  </w:endnote>
  <w:endnote w:type="continuationSeparator" w:id="0">
    <w:p w:rsidR="00914D5D" w:rsidRDefault="0091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01" w:rsidRDefault="000363E3">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9E5001" w:rsidRPr="002367AC" w:rsidRDefault="009E5001" w:rsidP="00BA068C">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5D" w:rsidRDefault="00914D5D">
      <w:pPr>
        <w:spacing w:after="0" w:line="240" w:lineRule="auto"/>
      </w:pPr>
      <w:r>
        <w:separator/>
      </w:r>
    </w:p>
  </w:footnote>
  <w:footnote w:type="continuationSeparator" w:id="0">
    <w:p w:rsidR="00914D5D" w:rsidRDefault="0091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4F"/>
    <w:multiLevelType w:val="hybridMultilevel"/>
    <w:tmpl w:val="6F1C0E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48C8"/>
    <w:multiLevelType w:val="hybridMultilevel"/>
    <w:tmpl w:val="6A002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32642"/>
    <w:multiLevelType w:val="hybridMultilevel"/>
    <w:tmpl w:val="79B81E60"/>
    <w:lvl w:ilvl="0" w:tplc="B0F888C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055C38"/>
    <w:multiLevelType w:val="hybridMultilevel"/>
    <w:tmpl w:val="06F4323E"/>
    <w:lvl w:ilvl="0" w:tplc="5FCEF0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611EF"/>
    <w:multiLevelType w:val="hybridMultilevel"/>
    <w:tmpl w:val="8B522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0391"/>
    <w:multiLevelType w:val="hybridMultilevel"/>
    <w:tmpl w:val="B890F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68D6"/>
    <w:multiLevelType w:val="hybridMultilevel"/>
    <w:tmpl w:val="33023EEC"/>
    <w:lvl w:ilvl="0" w:tplc="C8BA0C4C">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3B33437B"/>
    <w:multiLevelType w:val="hybridMultilevel"/>
    <w:tmpl w:val="643C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6058B"/>
    <w:multiLevelType w:val="hybridMultilevel"/>
    <w:tmpl w:val="890A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A5154"/>
    <w:multiLevelType w:val="hybridMultilevel"/>
    <w:tmpl w:val="368E6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62F9F"/>
    <w:multiLevelType w:val="hybridMultilevel"/>
    <w:tmpl w:val="BA167FC0"/>
    <w:lvl w:ilvl="0" w:tplc="CE30A2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4146527F"/>
    <w:multiLevelType w:val="hybridMultilevel"/>
    <w:tmpl w:val="B7A25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7626E0"/>
    <w:multiLevelType w:val="hybridMultilevel"/>
    <w:tmpl w:val="FD5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52C05"/>
    <w:multiLevelType w:val="hybridMultilevel"/>
    <w:tmpl w:val="3B9C6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13FE0"/>
    <w:multiLevelType w:val="hybridMultilevel"/>
    <w:tmpl w:val="9738ECF6"/>
    <w:lvl w:ilvl="0" w:tplc="04090017">
      <w:start w:val="1"/>
      <w:numFmt w:val="lowerLetter"/>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5323E"/>
    <w:multiLevelType w:val="hybridMultilevel"/>
    <w:tmpl w:val="828CA5A0"/>
    <w:lvl w:ilvl="0" w:tplc="933E1B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42202"/>
    <w:multiLevelType w:val="hybridMultilevel"/>
    <w:tmpl w:val="02BEB220"/>
    <w:lvl w:ilvl="0" w:tplc="28300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318E3"/>
    <w:multiLevelType w:val="hybridMultilevel"/>
    <w:tmpl w:val="9FD2D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80ECF"/>
    <w:multiLevelType w:val="hybridMultilevel"/>
    <w:tmpl w:val="FFC6D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7475D"/>
    <w:multiLevelType w:val="hybridMultilevel"/>
    <w:tmpl w:val="55981F7A"/>
    <w:lvl w:ilvl="0" w:tplc="93E4FE6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B1AC8"/>
    <w:multiLevelType w:val="hybridMultilevel"/>
    <w:tmpl w:val="16AAF706"/>
    <w:lvl w:ilvl="0" w:tplc="08090011">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723E04E7"/>
    <w:multiLevelType w:val="hybridMultilevel"/>
    <w:tmpl w:val="991E98F2"/>
    <w:lvl w:ilvl="0" w:tplc="91725DC4">
      <w:start w:val="1"/>
      <w:numFmt w:val="bullet"/>
      <w:lvlText w:val=""/>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22" w15:restartNumberingAfterBreak="0">
    <w:nsid w:val="72FD2DE3"/>
    <w:multiLevelType w:val="hybridMultilevel"/>
    <w:tmpl w:val="30BE365C"/>
    <w:lvl w:ilvl="0" w:tplc="04090017">
      <w:start w:val="1"/>
      <w:numFmt w:val="lowerLetter"/>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03642"/>
    <w:multiLevelType w:val="hybridMultilevel"/>
    <w:tmpl w:val="93FA4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2"/>
  </w:num>
  <w:num w:numId="4">
    <w:abstractNumId w:val="11"/>
  </w:num>
  <w:num w:numId="5">
    <w:abstractNumId w:val="23"/>
  </w:num>
  <w:num w:numId="6">
    <w:abstractNumId w:val="10"/>
  </w:num>
  <w:num w:numId="7">
    <w:abstractNumId w:val="8"/>
  </w:num>
  <w:num w:numId="8">
    <w:abstractNumId w:val="16"/>
  </w:num>
  <w:num w:numId="9">
    <w:abstractNumId w:val="17"/>
  </w:num>
  <w:num w:numId="10">
    <w:abstractNumId w:val="19"/>
  </w:num>
  <w:num w:numId="11">
    <w:abstractNumId w:val="6"/>
  </w:num>
  <w:num w:numId="12">
    <w:abstractNumId w:val="12"/>
  </w:num>
  <w:num w:numId="13">
    <w:abstractNumId w:val="21"/>
  </w:num>
  <w:num w:numId="14">
    <w:abstractNumId w:val="0"/>
  </w:num>
  <w:num w:numId="15">
    <w:abstractNumId w:val="15"/>
  </w:num>
  <w:num w:numId="16">
    <w:abstractNumId w:val="9"/>
  </w:num>
  <w:num w:numId="17">
    <w:abstractNumId w:val="7"/>
  </w:num>
  <w:num w:numId="18">
    <w:abstractNumId w:val="5"/>
  </w:num>
  <w:num w:numId="19">
    <w:abstractNumId w:val="13"/>
  </w:num>
  <w:num w:numId="20">
    <w:abstractNumId w:val="4"/>
  </w:num>
  <w:num w:numId="21">
    <w:abstractNumId w:val="20"/>
  </w:num>
  <w:num w:numId="22">
    <w:abstractNumId w:val="2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068C"/>
    <w:rsid w:val="000251D1"/>
    <w:rsid w:val="000363E3"/>
    <w:rsid w:val="000504CB"/>
    <w:rsid w:val="0007477F"/>
    <w:rsid w:val="000A01D5"/>
    <w:rsid w:val="000E1D38"/>
    <w:rsid w:val="000E3414"/>
    <w:rsid w:val="000F0863"/>
    <w:rsid w:val="000F7B8C"/>
    <w:rsid w:val="001537DC"/>
    <w:rsid w:val="00167DEE"/>
    <w:rsid w:val="00171133"/>
    <w:rsid w:val="00192DF1"/>
    <w:rsid w:val="001B471F"/>
    <w:rsid w:val="001D6931"/>
    <w:rsid w:val="00206C2E"/>
    <w:rsid w:val="0021251E"/>
    <w:rsid w:val="00247E18"/>
    <w:rsid w:val="00254B02"/>
    <w:rsid w:val="00255042"/>
    <w:rsid w:val="00286948"/>
    <w:rsid w:val="002B19FB"/>
    <w:rsid w:val="002C1A7E"/>
    <w:rsid w:val="002F094E"/>
    <w:rsid w:val="002F2321"/>
    <w:rsid w:val="002F5B3A"/>
    <w:rsid w:val="00315353"/>
    <w:rsid w:val="00330D46"/>
    <w:rsid w:val="00353299"/>
    <w:rsid w:val="00360373"/>
    <w:rsid w:val="00393645"/>
    <w:rsid w:val="003A333F"/>
    <w:rsid w:val="003A494B"/>
    <w:rsid w:val="003C35EE"/>
    <w:rsid w:val="003D2E02"/>
    <w:rsid w:val="003E5764"/>
    <w:rsid w:val="003F534A"/>
    <w:rsid w:val="004018AD"/>
    <w:rsid w:val="00401A3A"/>
    <w:rsid w:val="00403B53"/>
    <w:rsid w:val="00466DEE"/>
    <w:rsid w:val="004741EB"/>
    <w:rsid w:val="00483A98"/>
    <w:rsid w:val="004D3A9A"/>
    <w:rsid w:val="004F0EF1"/>
    <w:rsid w:val="0050215A"/>
    <w:rsid w:val="00503DFF"/>
    <w:rsid w:val="00520104"/>
    <w:rsid w:val="00560531"/>
    <w:rsid w:val="0058066F"/>
    <w:rsid w:val="00592DEB"/>
    <w:rsid w:val="0059749D"/>
    <w:rsid w:val="005B5BD3"/>
    <w:rsid w:val="00613292"/>
    <w:rsid w:val="00613DD0"/>
    <w:rsid w:val="0067299A"/>
    <w:rsid w:val="00673641"/>
    <w:rsid w:val="0069114B"/>
    <w:rsid w:val="00696BEC"/>
    <w:rsid w:val="006A115B"/>
    <w:rsid w:val="006C04E6"/>
    <w:rsid w:val="006C3F59"/>
    <w:rsid w:val="006E6CA8"/>
    <w:rsid w:val="007105F4"/>
    <w:rsid w:val="007131CE"/>
    <w:rsid w:val="0072577F"/>
    <w:rsid w:val="0073266D"/>
    <w:rsid w:val="00743D2A"/>
    <w:rsid w:val="00746B2F"/>
    <w:rsid w:val="007628A0"/>
    <w:rsid w:val="007702E8"/>
    <w:rsid w:val="0078393F"/>
    <w:rsid w:val="007919E0"/>
    <w:rsid w:val="007C2F45"/>
    <w:rsid w:val="00827F9F"/>
    <w:rsid w:val="008428FA"/>
    <w:rsid w:val="00845CA6"/>
    <w:rsid w:val="0085631D"/>
    <w:rsid w:val="00864F55"/>
    <w:rsid w:val="008D15E7"/>
    <w:rsid w:val="00914D5D"/>
    <w:rsid w:val="009610B7"/>
    <w:rsid w:val="00971853"/>
    <w:rsid w:val="00981091"/>
    <w:rsid w:val="009A0818"/>
    <w:rsid w:val="009A1D78"/>
    <w:rsid w:val="009D2ADE"/>
    <w:rsid w:val="009E5001"/>
    <w:rsid w:val="00A15248"/>
    <w:rsid w:val="00A23661"/>
    <w:rsid w:val="00A31D5A"/>
    <w:rsid w:val="00A43250"/>
    <w:rsid w:val="00A44BE4"/>
    <w:rsid w:val="00A47B27"/>
    <w:rsid w:val="00A607B7"/>
    <w:rsid w:val="00A624EA"/>
    <w:rsid w:val="00AD5180"/>
    <w:rsid w:val="00AE4BA0"/>
    <w:rsid w:val="00AF6A30"/>
    <w:rsid w:val="00B16D8E"/>
    <w:rsid w:val="00B259AD"/>
    <w:rsid w:val="00B310A6"/>
    <w:rsid w:val="00B54B54"/>
    <w:rsid w:val="00B55504"/>
    <w:rsid w:val="00B9204B"/>
    <w:rsid w:val="00BA068C"/>
    <w:rsid w:val="00BA1707"/>
    <w:rsid w:val="00BC26F4"/>
    <w:rsid w:val="00BF28D0"/>
    <w:rsid w:val="00C36939"/>
    <w:rsid w:val="00C40EA3"/>
    <w:rsid w:val="00C7623B"/>
    <w:rsid w:val="00C81523"/>
    <w:rsid w:val="00C976B0"/>
    <w:rsid w:val="00CB5F51"/>
    <w:rsid w:val="00CC79BA"/>
    <w:rsid w:val="00CF1C68"/>
    <w:rsid w:val="00D2559C"/>
    <w:rsid w:val="00D3107F"/>
    <w:rsid w:val="00D773DF"/>
    <w:rsid w:val="00D914AB"/>
    <w:rsid w:val="00D93CE3"/>
    <w:rsid w:val="00DA2029"/>
    <w:rsid w:val="00DA4F4C"/>
    <w:rsid w:val="00DB0A4F"/>
    <w:rsid w:val="00DC4F78"/>
    <w:rsid w:val="00DC72BC"/>
    <w:rsid w:val="00E036E7"/>
    <w:rsid w:val="00E376B6"/>
    <w:rsid w:val="00E51256"/>
    <w:rsid w:val="00E877E6"/>
    <w:rsid w:val="00EA2454"/>
    <w:rsid w:val="00EE0197"/>
    <w:rsid w:val="00F30C9E"/>
    <w:rsid w:val="00F319FF"/>
    <w:rsid w:val="00F42487"/>
    <w:rsid w:val="00F44E05"/>
    <w:rsid w:val="00F546F0"/>
    <w:rsid w:val="00F65025"/>
    <w:rsid w:val="00F75057"/>
    <w:rsid w:val="00F76A92"/>
    <w:rsid w:val="00F846F9"/>
    <w:rsid w:val="00F921FA"/>
    <w:rsid w:val="00FA671E"/>
    <w:rsid w:val="00FA7CDC"/>
    <w:rsid w:val="00FB752E"/>
    <w:rsid w:val="00FC2EAB"/>
    <w:rsid w:val="00FE41F2"/>
    <w:rsid w:val="00FF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48AAE-5C81-415F-B24B-49F8C50D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8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A068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A068C"/>
    <w:rPr>
      <w:rFonts w:ascii="Calibri" w:eastAsia="Calibri" w:hAnsi="Calibri" w:cs="Times New Roman"/>
    </w:rPr>
  </w:style>
  <w:style w:type="paragraph" w:styleId="Footer">
    <w:name w:val="footer"/>
    <w:basedOn w:val="Normal"/>
    <w:link w:val="FooterChar"/>
    <w:uiPriority w:val="99"/>
    <w:unhideWhenUsed/>
    <w:rsid w:val="00BA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8C"/>
    <w:rPr>
      <w:rFonts w:ascii="Calibri" w:eastAsia="Calibri" w:hAnsi="Calibri" w:cs="Times New Roman"/>
    </w:rPr>
  </w:style>
  <w:style w:type="paragraph" w:styleId="NormalWeb">
    <w:name w:val="Normal (Web)"/>
    <w:basedOn w:val="Normal"/>
    <w:uiPriority w:val="99"/>
    <w:rsid w:val="00BA06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BA068C"/>
    <w:rPr>
      <w:color w:val="0000FF"/>
      <w:u w:val="single"/>
    </w:rPr>
  </w:style>
  <w:style w:type="paragraph" w:styleId="NoSpacing">
    <w:name w:val="No Spacing"/>
    <w:uiPriority w:val="1"/>
    <w:qFormat/>
    <w:rsid w:val="00BA068C"/>
    <w:rPr>
      <w:sz w:val="22"/>
      <w:szCs w:val="22"/>
      <w:lang w:val="en-US" w:eastAsia="en-US"/>
    </w:rPr>
  </w:style>
  <w:style w:type="character" w:customStyle="1" w:styleId="tpa1">
    <w:name w:val="tpa1"/>
    <w:basedOn w:val="DefaultParagraphFont"/>
    <w:rsid w:val="00BA068C"/>
  </w:style>
  <w:style w:type="character" w:customStyle="1" w:styleId="tal1">
    <w:name w:val="tal1"/>
    <w:basedOn w:val="DefaultParagraphFont"/>
    <w:rsid w:val="00BA068C"/>
  </w:style>
  <w:style w:type="character" w:styleId="Emphasis">
    <w:name w:val="Emphasis"/>
    <w:basedOn w:val="DefaultParagraphFont"/>
    <w:uiPriority w:val="20"/>
    <w:qFormat/>
    <w:rsid w:val="00A43250"/>
    <w:rPr>
      <w:i/>
      <w:iCs/>
    </w:rPr>
  </w:style>
  <w:style w:type="paragraph" w:styleId="ListParagraph">
    <w:name w:val="List Paragraph"/>
    <w:basedOn w:val="Normal"/>
    <w:uiPriority w:val="34"/>
    <w:qFormat/>
    <w:rsid w:val="000E1D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Danut.Neculai\Sintact%202.0\cache\Legislatie\temp\0010386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Danut.Neculai\Sintact%202.0\cache\Legislatie\temp\00103869.HTML" TargetMode="External"/><Relationship Id="rId17" Type="http://schemas.openxmlformats.org/officeDocument/2006/relationships/hyperlink" Target="file:///C:\Documents%20and%20Settings\Danut.Neculai\Sintact%202.0\cache\Legislatie\temp\00103869.HTML" TargetMode="External"/><Relationship Id="rId2" Type="http://schemas.openxmlformats.org/officeDocument/2006/relationships/numbering" Target="numbering.xml"/><Relationship Id="rId16" Type="http://schemas.openxmlformats.org/officeDocument/2006/relationships/hyperlink" Target="file:///C:\Documents%20and%20Settings\Danut.Neculai\Sintact%202.0\cache\Legislatie\temp\0010386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Danut.Neculai\Sintact%202.0\cache\Legislatie\temp\00103869.HTML" TargetMode="External"/><Relationship Id="rId5" Type="http://schemas.openxmlformats.org/officeDocument/2006/relationships/webSettings" Target="webSettings.xml"/><Relationship Id="rId15" Type="http://schemas.openxmlformats.org/officeDocument/2006/relationships/hyperlink" Target="file:///C:\Documents%20and%20Settings\Danut.Neculai\Sintact%202.0\cache\Legislatie\temp\00103869.HTML" TargetMode="External"/><Relationship Id="rId10" Type="http://schemas.openxmlformats.org/officeDocument/2006/relationships/hyperlink" Target="file:///C:\Documents%20and%20Settings\Danut.Neculai\Sintact%202.0\cache\Legislatie\temp\0010386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Documents%20and%20Settings\Danut.Neculai\Sintact%202.0\cache\Legislatie\temp\001038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D58B-FB51-4F5A-9B0A-3F3A208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5323</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36126</CharactersWithSpaces>
  <SharedDoc>false</SharedDoc>
  <HLinks>
    <vt:vector size="18" baseType="variant">
      <vt:variant>
        <vt:i4>655411</vt:i4>
      </vt:variant>
      <vt:variant>
        <vt:i4>6</vt:i4>
      </vt:variant>
      <vt:variant>
        <vt:i4>0</vt:i4>
      </vt:variant>
      <vt:variant>
        <vt:i4>5</vt:i4>
      </vt:variant>
      <vt:variant>
        <vt:lpwstr>mailto:viceprimar@primariabicaz.ro</vt:lpwstr>
      </vt:variant>
      <vt:variant>
        <vt:lpwstr/>
      </vt:variant>
      <vt:variant>
        <vt:i4>1835029</vt:i4>
      </vt:variant>
      <vt:variant>
        <vt:i4>3</vt:i4>
      </vt:variant>
      <vt:variant>
        <vt:i4>0</vt:i4>
      </vt:variant>
      <vt:variant>
        <vt:i4>5</vt:i4>
      </vt:variant>
      <vt:variant>
        <vt:lpwstr>http://www.primariabicaz.ro/</vt:lpwstr>
      </vt:variant>
      <vt:variant>
        <vt:lpwstr/>
      </vt:variant>
      <vt:variant>
        <vt:i4>7602272</vt:i4>
      </vt:variant>
      <vt:variant>
        <vt:i4>0</vt:i4>
      </vt:variant>
      <vt:variant>
        <vt:i4>0</vt:i4>
      </vt:variant>
      <vt:variant>
        <vt:i4>5</vt:i4>
      </vt:variant>
      <vt:variant>
        <vt:lpwstr>http://www.ceahlaupark.ro/masivul-ceahlau/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Irina Ciobotaru</cp:lastModifiedBy>
  <cp:revision>4</cp:revision>
  <cp:lastPrinted>2019-03-27T08:35:00Z</cp:lastPrinted>
  <dcterms:created xsi:type="dcterms:W3CDTF">2019-03-27T07:30:00Z</dcterms:created>
  <dcterms:modified xsi:type="dcterms:W3CDTF">2019-03-27T10:53:00Z</dcterms:modified>
</cp:coreProperties>
</file>