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59" w:rsidRPr="003532D9" w:rsidRDefault="00DD6EF5" w:rsidP="00C55E59">
      <w:pPr>
        <w:autoSpaceDE w:val="0"/>
        <w:autoSpaceDN w:val="0"/>
        <w:adjustRightInd w:val="0"/>
        <w:spacing w:after="0" w:line="240" w:lineRule="auto"/>
        <w:jc w:val="center"/>
        <w:rPr>
          <w:rFonts w:ascii="Times New Roman" w:hAnsi="Times New Roman" w:cs="Times New Roman"/>
          <w:b/>
          <w:bCs/>
          <w:color w:val="000000"/>
          <w:sz w:val="28"/>
          <w:szCs w:val="28"/>
        </w:rPr>
      </w:pPr>
      <w:r w:rsidRPr="003532D9">
        <w:rPr>
          <w:rFonts w:ascii="Times New Roman" w:hAnsi="Times New Roman" w:cs="Times New Roman"/>
          <w:b/>
          <w:bCs/>
          <w:color w:val="000000"/>
          <w:sz w:val="28"/>
          <w:szCs w:val="28"/>
        </w:rPr>
        <w:t xml:space="preserve">PROIECT </w:t>
      </w:r>
      <w:r w:rsidR="00C55E59" w:rsidRPr="003532D9">
        <w:rPr>
          <w:rFonts w:ascii="Times New Roman" w:hAnsi="Times New Roman" w:cs="Times New Roman"/>
          <w:b/>
          <w:bCs/>
          <w:color w:val="000000"/>
          <w:sz w:val="28"/>
          <w:szCs w:val="28"/>
        </w:rPr>
        <w:t>DECIZIA ETAPEI DE ÎNCADRARE</w:t>
      </w:r>
    </w:p>
    <w:p w:rsidR="00781F21" w:rsidRPr="003532D9" w:rsidRDefault="00781F21" w:rsidP="00C55E59">
      <w:pPr>
        <w:autoSpaceDE w:val="0"/>
        <w:autoSpaceDN w:val="0"/>
        <w:adjustRightInd w:val="0"/>
        <w:spacing w:after="0" w:line="240" w:lineRule="auto"/>
        <w:jc w:val="center"/>
        <w:rPr>
          <w:rFonts w:ascii="Times New Roman" w:hAnsi="Times New Roman" w:cs="Times New Roman"/>
          <w:b/>
          <w:bCs/>
          <w:color w:val="000000"/>
          <w:sz w:val="28"/>
          <w:szCs w:val="28"/>
        </w:rPr>
      </w:pP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rPr>
      </w:pPr>
    </w:p>
    <w:p w:rsidR="003532D9" w:rsidRPr="003532D9" w:rsidRDefault="00D22FDB" w:rsidP="003532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 xml:space="preserve">Ca urmare a solicitării de emitere </w:t>
      </w:r>
      <w:proofErr w:type="gramStart"/>
      <w:r w:rsidR="003532D9" w:rsidRPr="003532D9">
        <w:rPr>
          <w:rFonts w:ascii="Times New Roman" w:hAnsi="Times New Roman" w:cs="Times New Roman"/>
          <w:sz w:val="28"/>
          <w:szCs w:val="28"/>
        </w:rPr>
        <w:t>a</w:t>
      </w:r>
      <w:proofErr w:type="gramEnd"/>
      <w:r w:rsidR="003532D9" w:rsidRPr="003532D9">
        <w:rPr>
          <w:rFonts w:ascii="Times New Roman" w:hAnsi="Times New Roman" w:cs="Times New Roman"/>
          <w:sz w:val="28"/>
          <w:szCs w:val="28"/>
        </w:rPr>
        <w:t xml:space="preserve"> acordului de mediu adresate de </w:t>
      </w:r>
      <w:r w:rsidR="003532D9" w:rsidRPr="003532D9">
        <w:rPr>
          <w:rFonts w:ascii="Times New Roman" w:hAnsi="Times New Roman" w:cs="Times New Roman"/>
          <w:b/>
          <w:sz w:val="28"/>
          <w:szCs w:val="28"/>
        </w:rPr>
        <w:t xml:space="preserve">SC </w:t>
      </w:r>
      <w:r w:rsidR="003F1607">
        <w:rPr>
          <w:rFonts w:ascii="Times New Roman" w:hAnsi="Times New Roman" w:cs="Times New Roman"/>
          <w:b/>
          <w:sz w:val="28"/>
          <w:szCs w:val="28"/>
        </w:rPr>
        <w:t>ȘTEF EDIL CDP</w:t>
      </w:r>
      <w:r w:rsidR="003532D9" w:rsidRPr="003532D9">
        <w:rPr>
          <w:rFonts w:ascii="Times New Roman" w:hAnsi="Times New Roman" w:cs="Times New Roman"/>
          <w:b/>
          <w:sz w:val="28"/>
          <w:szCs w:val="28"/>
        </w:rPr>
        <w:t xml:space="preserve"> SRL</w:t>
      </w:r>
      <w:r w:rsidR="003532D9" w:rsidRPr="003532D9">
        <w:rPr>
          <w:rFonts w:ascii="Times New Roman" w:hAnsi="Times New Roman" w:cs="Times New Roman"/>
          <w:color w:val="000000"/>
          <w:sz w:val="28"/>
          <w:szCs w:val="28"/>
        </w:rPr>
        <w:t xml:space="preserve">, cu sediul în </w:t>
      </w:r>
      <w:r w:rsidR="003F1607">
        <w:rPr>
          <w:rFonts w:ascii="Times New Roman" w:hAnsi="Times New Roman" w:cs="Times New Roman"/>
          <w:color w:val="000000"/>
          <w:sz w:val="28"/>
          <w:szCs w:val="28"/>
        </w:rPr>
        <w:t>comuna Săvinești, sat Săvinești</w:t>
      </w:r>
      <w:r w:rsidR="003532D9" w:rsidRPr="003532D9">
        <w:rPr>
          <w:rFonts w:ascii="Times New Roman" w:hAnsi="Times New Roman" w:cs="Times New Roman"/>
          <w:color w:val="000000"/>
          <w:sz w:val="28"/>
          <w:szCs w:val="28"/>
        </w:rPr>
        <w:t>, judeţul Neamț, telefon 0</w:t>
      </w:r>
      <w:r w:rsidR="000805C9">
        <w:rPr>
          <w:rFonts w:ascii="Times New Roman" w:hAnsi="Times New Roman" w:cs="Times New Roman"/>
          <w:color w:val="000000"/>
          <w:sz w:val="28"/>
          <w:szCs w:val="28"/>
        </w:rPr>
        <w:t>74</w:t>
      </w:r>
      <w:r w:rsidR="003F1607">
        <w:rPr>
          <w:rFonts w:ascii="Times New Roman" w:hAnsi="Times New Roman" w:cs="Times New Roman"/>
          <w:color w:val="000000"/>
          <w:sz w:val="28"/>
          <w:szCs w:val="28"/>
        </w:rPr>
        <w:t>6</w:t>
      </w:r>
      <w:r w:rsidR="000805C9">
        <w:rPr>
          <w:rFonts w:ascii="Times New Roman" w:hAnsi="Times New Roman" w:cs="Times New Roman"/>
          <w:color w:val="000000"/>
          <w:sz w:val="28"/>
          <w:szCs w:val="28"/>
        </w:rPr>
        <w:t xml:space="preserve"> </w:t>
      </w:r>
      <w:r w:rsidR="003532D9" w:rsidRPr="003532D9">
        <w:rPr>
          <w:rFonts w:ascii="Times New Roman" w:hAnsi="Times New Roman" w:cs="Times New Roman"/>
          <w:color w:val="000000"/>
          <w:sz w:val="28"/>
          <w:szCs w:val="28"/>
        </w:rPr>
        <w:t>/</w:t>
      </w:r>
      <w:r w:rsidR="003F1607">
        <w:rPr>
          <w:rFonts w:ascii="Times New Roman" w:hAnsi="Times New Roman" w:cs="Times New Roman"/>
          <w:color w:val="000000"/>
          <w:sz w:val="28"/>
          <w:szCs w:val="28"/>
        </w:rPr>
        <w:t>206016</w:t>
      </w:r>
      <w:r w:rsidR="003532D9" w:rsidRPr="003532D9">
        <w:rPr>
          <w:rFonts w:ascii="Times New Roman" w:hAnsi="Times New Roman" w:cs="Times New Roman"/>
          <w:color w:val="000000"/>
          <w:sz w:val="28"/>
          <w:szCs w:val="28"/>
        </w:rPr>
        <w:t xml:space="preserve">, </w:t>
      </w:r>
      <w:r w:rsidR="003532D9" w:rsidRPr="003532D9">
        <w:rPr>
          <w:rFonts w:ascii="Times New Roman" w:hAnsi="Times New Roman" w:cs="Times New Roman"/>
          <w:sz w:val="28"/>
          <w:szCs w:val="28"/>
        </w:rPr>
        <w:t xml:space="preserve">înregistrată la A.P.M. Neamţ cu nr. </w:t>
      </w:r>
      <w:r w:rsidR="003F1607">
        <w:rPr>
          <w:rFonts w:ascii="Times New Roman" w:hAnsi="Times New Roman" w:cs="Times New Roman"/>
          <w:sz w:val="28"/>
          <w:szCs w:val="28"/>
        </w:rPr>
        <w:t>2374</w:t>
      </w:r>
      <w:r w:rsidR="003532D9" w:rsidRPr="003532D9">
        <w:rPr>
          <w:rFonts w:ascii="Times New Roman" w:hAnsi="Times New Roman" w:cs="Times New Roman"/>
          <w:sz w:val="28"/>
          <w:szCs w:val="28"/>
        </w:rPr>
        <w:t xml:space="preserve"> din </w:t>
      </w:r>
      <w:r w:rsidR="003F1607">
        <w:rPr>
          <w:rFonts w:ascii="Times New Roman" w:hAnsi="Times New Roman" w:cs="Times New Roman"/>
          <w:sz w:val="28"/>
          <w:szCs w:val="28"/>
        </w:rPr>
        <w:t>10</w:t>
      </w:r>
      <w:r w:rsidR="003532D9" w:rsidRPr="003532D9">
        <w:rPr>
          <w:rFonts w:ascii="Times New Roman" w:hAnsi="Times New Roman" w:cs="Times New Roman"/>
          <w:color w:val="000000"/>
          <w:sz w:val="28"/>
          <w:szCs w:val="28"/>
        </w:rPr>
        <w:t>.</w:t>
      </w:r>
      <w:r w:rsidR="000805C9">
        <w:rPr>
          <w:rFonts w:ascii="Times New Roman" w:hAnsi="Times New Roman" w:cs="Times New Roman"/>
          <w:color w:val="000000"/>
          <w:sz w:val="28"/>
          <w:szCs w:val="28"/>
        </w:rPr>
        <w:t>0</w:t>
      </w:r>
      <w:r w:rsidR="003F1607">
        <w:rPr>
          <w:rFonts w:ascii="Times New Roman" w:hAnsi="Times New Roman" w:cs="Times New Roman"/>
          <w:color w:val="000000"/>
          <w:sz w:val="28"/>
          <w:szCs w:val="28"/>
        </w:rPr>
        <w:t>3</w:t>
      </w:r>
      <w:r w:rsidR="003532D9" w:rsidRPr="003532D9">
        <w:rPr>
          <w:rFonts w:ascii="Times New Roman" w:hAnsi="Times New Roman" w:cs="Times New Roman"/>
          <w:color w:val="000000"/>
          <w:sz w:val="28"/>
          <w:szCs w:val="28"/>
        </w:rPr>
        <w:t>.20</w:t>
      </w:r>
      <w:r w:rsidR="000805C9">
        <w:rPr>
          <w:rFonts w:ascii="Times New Roman" w:hAnsi="Times New Roman" w:cs="Times New Roman"/>
          <w:color w:val="000000"/>
          <w:sz w:val="28"/>
          <w:szCs w:val="28"/>
        </w:rPr>
        <w:t>20</w:t>
      </w:r>
      <w:r w:rsidR="003532D9" w:rsidRPr="003532D9">
        <w:rPr>
          <w:rFonts w:ascii="Times New Roman" w:hAnsi="Times New Roman" w:cs="Times New Roman"/>
          <w:color w:val="000000"/>
          <w:sz w:val="28"/>
          <w:szCs w:val="28"/>
        </w:rPr>
        <w:t xml:space="preserve"> și ale completărilor ulterioare înregistrate sub nr. </w:t>
      </w:r>
      <w:r w:rsidR="000805C9">
        <w:rPr>
          <w:rFonts w:ascii="Times New Roman" w:hAnsi="Times New Roman" w:cs="Times New Roman"/>
          <w:color w:val="000000"/>
          <w:sz w:val="28"/>
          <w:szCs w:val="28"/>
        </w:rPr>
        <w:t>3</w:t>
      </w:r>
      <w:r w:rsidR="003F1607">
        <w:rPr>
          <w:rFonts w:ascii="Times New Roman" w:hAnsi="Times New Roman" w:cs="Times New Roman"/>
          <w:color w:val="000000"/>
          <w:sz w:val="28"/>
          <w:szCs w:val="28"/>
        </w:rPr>
        <w:t>414</w:t>
      </w:r>
      <w:r w:rsidR="003532D9" w:rsidRPr="003532D9">
        <w:rPr>
          <w:rFonts w:ascii="Times New Roman" w:hAnsi="Times New Roman" w:cs="Times New Roman"/>
          <w:color w:val="000000"/>
          <w:sz w:val="28"/>
          <w:szCs w:val="28"/>
        </w:rPr>
        <w:t xml:space="preserve"> din </w:t>
      </w:r>
      <w:r w:rsidR="003F1607">
        <w:rPr>
          <w:rFonts w:ascii="Times New Roman" w:hAnsi="Times New Roman" w:cs="Times New Roman"/>
          <w:color w:val="000000"/>
          <w:sz w:val="28"/>
          <w:szCs w:val="28"/>
        </w:rPr>
        <w:t>14</w:t>
      </w:r>
      <w:r w:rsidR="003532D9" w:rsidRPr="003532D9">
        <w:rPr>
          <w:rFonts w:ascii="Times New Roman" w:hAnsi="Times New Roman" w:cs="Times New Roman"/>
          <w:color w:val="000000"/>
          <w:sz w:val="28"/>
          <w:szCs w:val="28"/>
        </w:rPr>
        <w:t>.0</w:t>
      </w:r>
      <w:r w:rsidR="000805C9">
        <w:rPr>
          <w:rFonts w:ascii="Times New Roman" w:hAnsi="Times New Roman" w:cs="Times New Roman"/>
          <w:color w:val="000000"/>
          <w:sz w:val="28"/>
          <w:szCs w:val="28"/>
        </w:rPr>
        <w:t>4</w:t>
      </w:r>
      <w:r w:rsidR="003532D9" w:rsidRPr="003532D9">
        <w:rPr>
          <w:rFonts w:ascii="Times New Roman" w:hAnsi="Times New Roman" w:cs="Times New Roman"/>
          <w:color w:val="000000"/>
          <w:sz w:val="28"/>
          <w:szCs w:val="28"/>
        </w:rPr>
        <w:t>.2020</w:t>
      </w:r>
      <w:r w:rsidR="003532D9" w:rsidRPr="003532D9">
        <w:rPr>
          <w:rFonts w:ascii="Times New Roman" w:hAnsi="Times New Roman" w:cs="Times New Roman"/>
          <w:sz w:val="28"/>
          <w:szCs w:val="28"/>
        </w:rPr>
        <w:t xml:space="preserve">, în baza Legii nr. 292 /2018 privind evaluarea impactului anumitor proiecte publice și private asupra mediului și </w:t>
      </w:r>
      <w:proofErr w:type="gramStart"/>
      <w:r w:rsidR="003532D9" w:rsidRPr="003532D9">
        <w:rPr>
          <w:rFonts w:ascii="Times New Roman" w:hAnsi="Times New Roman" w:cs="Times New Roman"/>
          <w:sz w:val="28"/>
          <w:szCs w:val="28"/>
        </w:rPr>
        <w:t>a</w:t>
      </w:r>
      <w:proofErr w:type="gramEnd"/>
      <w:r w:rsidR="003532D9" w:rsidRPr="003532D9">
        <w:rPr>
          <w:rFonts w:ascii="Times New Roman" w:hAnsi="Times New Roman" w:cs="Times New Roman"/>
          <w:sz w:val="28"/>
          <w:szCs w:val="28"/>
        </w:rPr>
        <w:t xml:space="preserve"> Ordonanţei de Urgenţă a Guvernului nr. 57 /2007 privind regimul ariilor naturale protejate</w:t>
      </w:r>
      <w:proofErr w:type="gramStart"/>
      <w:r w:rsidR="003532D9" w:rsidRPr="003532D9">
        <w:rPr>
          <w:rFonts w:ascii="Times New Roman" w:hAnsi="Times New Roman" w:cs="Times New Roman"/>
          <w:sz w:val="28"/>
          <w:szCs w:val="28"/>
        </w:rPr>
        <w:t>,  conservarea</w:t>
      </w:r>
      <w:proofErr w:type="gramEnd"/>
      <w:r w:rsidR="003532D9" w:rsidRPr="003532D9">
        <w:rPr>
          <w:rFonts w:ascii="Times New Roman" w:hAnsi="Times New Roman" w:cs="Times New Roman"/>
          <w:sz w:val="28"/>
          <w:szCs w:val="28"/>
        </w:rPr>
        <w:t xml:space="preserve"> habitatelor naturale, a florei şi faunei sălbatice, aprobată cu modificări și completări prin Legea nr. 49 /2011, cu modificările și completările ulterioare,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Agenția pentru Protecția Mediului Neamț decide ca urmare a consultărilor desfășurate în cadrul ședinței Comisiei de Analiză Tehnică din data de </w:t>
      </w:r>
      <w:r w:rsidR="003F1607">
        <w:rPr>
          <w:rFonts w:ascii="Times New Roman" w:hAnsi="Times New Roman" w:cs="Times New Roman"/>
          <w:sz w:val="28"/>
          <w:szCs w:val="28"/>
        </w:rPr>
        <w:t>15</w:t>
      </w:r>
      <w:r w:rsidRPr="00D22FDB">
        <w:rPr>
          <w:rFonts w:ascii="Times New Roman" w:hAnsi="Times New Roman" w:cs="Times New Roman"/>
          <w:sz w:val="28"/>
          <w:szCs w:val="28"/>
        </w:rPr>
        <w:t>.0</w:t>
      </w:r>
      <w:r w:rsidR="003F1607">
        <w:rPr>
          <w:rFonts w:ascii="Times New Roman" w:hAnsi="Times New Roman" w:cs="Times New Roman"/>
          <w:sz w:val="28"/>
          <w:szCs w:val="28"/>
        </w:rPr>
        <w:t>6</w:t>
      </w:r>
      <w:r w:rsidRPr="00D22FDB">
        <w:rPr>
          <w:rFonts w:ascii="Times New Roman" w:hAnsi="Times New Roman" w:cs="Times New Roman"/>
          <w:sz w:val="28"/>
          <w:szCs w:val="28"/>
        </w:rPr>
        <w:t>.2020 că</w:t>
      </w:r>
      <w:r w:rsidRPr="003532D9">
        <w:rPr>
          <w:rFonts w:ascii="Times New Roman" w:hAnsi="Times New Roman" w:cs="Times New Roman"/>
          <w:sz w:val="28"/>
          <w:szCs w:val="28"/>
        </w:rPr>
        <w:t xml:space="preserve"> proiectul </w:t>
      </w:r>
      <w:r w:rsidR="00354B83" w:rsidRPr="001F5F7B">
        <w:rPr>
          <w:rFonts w:ascii="Times New Roman" w:hAnsi="Times New Roman" w:cs="Times New Roman"/>
          <w:b/>
          <w:sz w:val="28"/>
          <w:szCs w:val="28"/>
        </w:rPr>
        <w:t>„</w:t>
      </w:r>
      <w:r w:rsidR="00354B83">
        <w:rPr>
          <w:rFonts w:ascii="Times New Roman" w:hAnsi="Times New Roman" w:cs="Times New Roman"/>
          <w:b/>
          <w:sz w:val="28"/>
          <w:szCs w:val="28"/>
        </w:rPr>
        <w:t>Exploatarea agregatelor minerale din perimetrul Săvinești amonte 1, în albia râului Bistrița, centrul albiei, în scopul reprofilării albiei și regularizarea scurgerii, extravilanul comunelor Dumbrava Roșie și Piatra Șoimului, județul Neamț</w:t>
      </w:r>
      <w:r w:rsidR="00354B83" w:rsidRPr="001F5F7B">
        <w:rPr>
          <w:rFonts w:ascii="Times New Roman" w:hAnsi="Times New Roman" w:cs="Times New Roman"/>
          <w:b/>
          <w:sz w:val="28"/>
          <w:szCs w:val="28"/>
        </w:rPr>
        <w:t>”</w:t>
      </w:r>
      <w:r w:rsidR="00354B83" w:rsidRPr="001F5F7B">
        <w:rPr>
          <w:rFonts w:ascii="Times New Roman" w:hAnsi="Times New Roman" w:cs="Times New Roman"/>
          <w:color w:val="000000"/>
          <w:sz w:val="28"/>
          <w:szCs w:val="28"/>
        </w:rPr>
        <w:t>,</w:t>
      </w:r>
      <w:r w:rsidR="00354B83" w:rsidRPr="001F5F7B">
        <w:rPr>
          <w:rFonts w:ascii="Times New Roman" w:hAnsi="Times New Roman" w:cs="Times New Roman"/>
          <w:b/>
          <w:color w:val="000000"/>
          <w:sz w:val="28"/>
          <w:szCs w:val="28"/>
        </w:rPr>
        <w:t xml:space="preserve"> </w:t>
      </w:r>
      <w:r w:rsidR="00354B83" w:rsidRPr="001F5F7B">
        <w:rPr>
          <w:rFonts w:ascii="Times New Roman" w:hAnsi="Times New Roman" w:cs="Times New Roman"/>
          <w:color w:val="000000"/>
          <w:sz w:val="28"/>
          <w:szCs w:val="28"/>
        </w:rPr>
        <w:t>propus a fi amplasat în extravilanul comune</w:t>
      </w:r>
      <w:r w:rsidR="00354B83">
        <w:rPr>
          <w:rFonts w:ascii="Times New Roman" w:hAnsi="Times New Roman" w:cs="Times New Roman"/>
          <w:color w:val="000000"/>
          <w:sz w:val="28"/>
          <w:szCs w:val="28"/>
        </w:rPr>
        <w:t>lor Dumbrava Roșie și Piatra Șoimului, albia minoră a râului Bistrița.</w:t>
      </w:r>
    </w:p>
    <w:p w:rsidR="003532D9" w:rsidRPr="003532D9" w:rsidRDefault="00D22FDB" w:rsidP="003532D9">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532D9" w:rsidRPr="003532D9">
        <w:rPr>
          <w:rFonts w:ascii="Times New Roman" w:hAnsi="Times New Roman" w:cs="Times New Roman"/>
          <w:b/>
          <w:sz w:val="28"/>
          <w:szCs w:val="28"/>
        </w:rPr>
        <w:t xml:space="preserve">- </w:t>
      </w:r>
      <w:proofErr w:type="gramStart"/>
      <w:r w:rsidR="003532D9" w:rsidRPr="003532D9">
        <w:rPr>
          <w:rFonts w:ascii="Times New Roman" w:hAnsi="Times New Roman" w:cs="Times New Roman"/>
          <w:b/>
          <w:sz w:val="28"/>
          <w:szCs w:val="28"/>
        </w:rPr>
        <w:t>nu</w:t>
      </w:r>
      <w:proofErr w:type="gramEnd"/>
      <w:r w:rsidR="003532D9" w:rsidRPr="003532D9">
        <w:rPr>
          <w:rFonts w:ascii="Times New Roman" w:hAnsi="Times New Roman" w:cs="Times New Roman"/>
          <w:b/>
          <w:sz w:val="28"/>
          <w:szCs w:val="28"/>
        </w:rPr>
        <w:t xml:space="preserve"> se supune evaluării impactului asupra mediului;</w:t>
      </w:r>
    </w:p>
    <w:p w:rsidR="003532D9" w:rsidRPr="003532D9" w:rsidRDefault="003532D9" w:rsidP="003532D9">
      <w:pPr>
        <w:autoSpaceDE w:val="0"/>
        <w:autoSpaceDN w:val="0"/>
        <w:adjustRightInd w:val="0"/>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              - </w:t>
      </w:r>
      <w:proofErr w:type="gramStart"/>
      <w:r w:rsidRPr="003532D9">
        <w:rPr>
          <w:rFonts w:ascii="Times New Roman" w:hAnsi="Times New Roman" w:cs="Times New Roman"/>
          <w:b/>
          <w:sz w:val="28"/>
          <w:szCs w:val="28"/>
        </w:rPr>
        <w:t>nu</w:t>
      </w:r>
      <w:proofErr w:type="gramEnd"/>
      <w:r w:rsidRPr="003532D9">
        <w:rPr>
          <w:rFonts w:ascii="Times New Roman" w:hAnsi="Times New Roman" w:cs="Times New Roman"/>
          <w:b/>
          <w:sz w:val="28"/>
          <w:szCs w:val="28"/>
        </w:rPr>
        <w:t xml:space="preserve"> se supune evaluării impactului asupra corpurilor de apă.</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Justificarea prezentei decizii:</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I.</w:t>
      </w:r>
      <w:r w:rsidR="005D78B9">
        <w:rPr>
          <w:rFonts w:ascii="Times New Roman" w:hAnsi="Times New Roman" w:cs="Times New Roman"/>
          <w:b/>
          <w:sz w:val="28"/>
          <w:szCs w:val="28"/>
        </w:rPr>
        <w:t xml:space="preserve"> </w:t>
      </w:r>
      <w:r w:rsidRPr="003532D9">
        <w:rPr>
          <w:rFonts w:ascii="Times New Roman" w:hAnsi="Times New Roman" w:cs="Times New Roman"/>
          <w:b/>
          <w:sz w:val="28"/>
          <w:szCs w:val="28"/>
        </w:rPr>
        <w:t>Motivele pe baza cărora s-a stabilit că nu este necesară efectuarea evaluării impactului asupra mediului sunt următoarele:</w:t>
      </w:r>
    </w:p>
    <w:p w:rsidR="003532D9" w:rsidRPr="003532D9" w:rsidRDefault="003532D9" w:rsidP="003532D9">
      <w:pPr>
        <w:autoSpaceDE w:val="0"/>
        <w:autoSpaceDN w:val="0"/>
        <w:adjustRightInd w:val="0"/>
        <w:spacing w:after="0" w:line="240" w:lineRule="auto"/>
        <w:jc w:val="both"/>
        <w:rPr>
          <w:rFonts w:ascii="Times New Roman" w:hAnsi="Times New Roman" w:cs="Times New Roman"/>
          <w:color w:val="000000"/>
          <w:sz w:val="28"/>
          <w:szCs w:val="28"/>
        </w:rPr>
      </w:pPr>
      <w:r w:rsidRPr="003532D9">
        <w:rPr>
          <w:rFonts w:ascii="Times New Roman" w:hAnsi="Times New Roman" w:cs="Times New Roman"/>
          <w:b/>
          <w:sz w:val="28"/>
          <w:szCs w:val="28"/>
        </w:rPr>
        <w:t xml:space="preserve">1) </w:t>
      </w:r>
      <w:proofErr w:type="gramStart"/>
      <w:r w:rsidRPr="003532D9">
        <w:rPr>
          <w:rFonts w:ascii="Times New Roman" w:hAnsi="Times New Roman" w:cs="Times New Roman"/>
          <w:sz w:val="28"/>
          <w:szCs w:val="28"/>
        </w:rPr>
        <w:t>proiectul</w:t>
      </w:r>
      <w:proofErr w:type="gramEnd"/>
      <w:r w:rsidRPr="003532D9">
        <w:rPr>
          <w:rFonts w:ascii="Times New Roman" w:hAnsi="Times New Roman" w:cs="Times New Roman"/>
          <w:sz w:val="28"/>
          <w:szCs w:val="28"/>
        </w:rPr>
        <w:t xml:space="preserve"> se încadrează în prevederile Legii nr. </w:t>
      </w:r>
      <w:proofErr w:type="gramStart"/>
      <w:r w:rsidRPr="003532D9">
        <w:rPr>
          <w:rFonts w:ascii="Times New Roman" w:hAnsi="Times New Roman" w:cs="Times New Roman"/>
          <w:sz w:val="28"/>
          <w:szCs w:val="28"/>
        </w:rPr>
        <w:t xml:space="preserve">292 /2018 privind evaluarea impactului anumitor proiecte publice și private asupra mediului, </w:t>
      </w:r>
      <w:r w:rsidRPr="003532D9">
        <w:rPr>
          <w:rFonts w:ascii="Times New Roman" w:hAnsi="Times New Roman" w:cs="Times New Roman"/>
          <w:color w:val="000000"/>
          <w:sz w:val="28"/>
          <w:szCs w:val="28"/>
        </w:rPr>
        <w:t>Anexa nr.</w:t>
      </w:r>
      <w:proofErr w:type="gramEnd"/>
      <w:r w:rsidRPr="003532D9">
        <w:rPr>
          <w:rFonts w:ascii="Times New Roman" w:hAnsi="Times New Roman" w:cs="Times New Roman"/>
          <w:color w:val="000000"/>
          <w:sz w:val="28"/>
          <w:szCs w:val="28"/>
        </w:rPr>
        <w:t xml:space="preserve"> 2 – „Lista proiectelor pentru care trebuie stabilită necesitatea efectuării evaluării impactului asupra mediului” – pct. </w:t>
      </w:r>
      <w:proofErr w:type="gramStart"/>
      <w:r w:rsidRPr="003532D9">
        <w:rPr>
          <w:rFonts w:ascii="Times New Roman" w:hAnsi="Times New Roman" w:cs="Times New Roman"/>
          <w:color w:val="000000"/>
          <w:sz w:val="28"/>
          <w:szCs w:val="28"/>
        </w:rPr>
        <w:t>2 ”</w:t>
      </w:r>
      <w:proofErr w:type="gramEnd"/>
      <w:r w:rsidRPr="003532D9">
        <w:rPr>
          <w:rFonts w:ascii="Times New Roman" w:hAnsi="Times New Roman" w:cs="Times New Roman"/>
          <w:color w:val="000000"/>
          <w:sz w:val="28"/>
          <w:szCs w:val="28"/>
        </w:rPr>
        <w:t xml:space="preserve">Industria extractivă”, lit. </w:t>
      </w:r>
      <w:proofErr w:type="gramStart"/>
      <w:r w:rsidRPr="003532D9">
        <w:rPr>
          <w:rFonts w:ascii="Times New Roman" w:hAnsi="Times New Roman" w:cs="Times New Roman"/>
          <w:color w:val="000000"/>
          <w:sz w:val="28"/>
          <w:szCs w:val="28"/>
        </w:rPr>
        <w:t>c</w:t>
      </w:r>
      <w:proofErr w:type="gramEnd"/>
      <w:r w:rsidRPr="003532D9">
        <w:rPr>
          <w:rFonts w:ascii="Times New Roman" w:hAnsi="Times New Roman" w:cs="Times New Roman"/>
          <w:color w:val="000000"/>
          <w:sz w:val="28"/>
          <w:szCs w:val="28"/>
        </w:rPr>
        <w:t xml:space="preserve">) ”extracția mineralelor prin dragare...” și pct. 10 ”Proiecte de infrastructură”, lit. </w:t>
      </w:r>
      <w:proofErr w:type="gramStart"/>
      <w:r w:rsidRPr="003532D9">
        <w:rPr>
          <w:rFonts w:ascii="Times New Roman" w:hAnsi="Times New Roman" w:cs="Times New Roman"/>
          <w:color w:val="000000"/>
          <w:sz w:val="28"/>
          <w:szCs w:val="28"/>
        </w:rPr>
        <w:t>f</w:t>
      </w:r>
      <w:proofErr w:type="gramEnd"/>
      <w:r w:rsidRPr="003532D9">
        <w:rPr>
          <w:rFonts w:ascii="Times New Roman" w:hAnsi="Times New Roman" w:cs="Times New Roman"/>
          <w:color w:val="000000"/>
          <w:sz w:val="28"/>
          <w:szCs w:val="28"/>
        </w:rPr>
        <w:t>) ”... lucrări împotriva inundațiilor”;</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2)</w:t>
      </w:r>
      <w:r w:rsidR="009C4493">
        <w:rPr>
          <w:rFonts w:ascii="Times New Roman" w:hAnsi="Times New Roman" w:cs="Times New Roman"/>
          <w:b/>
          <w:sz w:val="28"/>
          <w:szCs w:val="28"/>
        </w:rPr>
        <w:t xml:space="preserve"> </w:t>
      </w:r>
      <w:proofErr w:type="gramStart"/>
      <w:r w:rsidRPr="003532D9">
        <w:rPr>
          <w:rFonts w:ascii="Times New Roman" w:hAnsi="Times New Roman" w:cs="Times New Roman"/>
          <w:b/>
          <w:sz w:val="28"/>
          <w:szCs w:val="28"/>
        </w:rPr>
        <w:t>caracteristicile</w:t>
      </w:r>
      <w:proofErr w:type="gramEnd"/>
      <w:r w:rsidRPr="003532D9">
        <w:rPr>
          <w:rFonts w:ascii="Times New Roman" w:hAnsi="Times New Roman" w:cs="Times New Roman"/>
          <w:b/>
          <w:sz w:val="28"/>
          <w:szCs w:val="28"/>
        </w:rPr>
        <w:t xml:space="preserve"> proiectului</w:t>
      </w:r>
      <w:r w:rsidR="00354B83">
        <w:rPr>
          <w:rFonts w:ascii="Times New Roman" w:hAnsi="Times New Roman" w:cs="Times New Roman"/>
          <w:b/>
          <w:sz w:val="28"/>
          <w:szCs w:val="28"/>
        </w:rPr>
        <w:t xml:space="preserve"> (conform </w:t>
      </w:r>
      <w:r w:rsidR="009D1981">
        <w:rPr>
          <w:rFonts w:ascii="Times New Roman" w:hAnsi="Times New Roman" w:cs="Times New Roman"/>
          <w:b/>
          <w:sz w:val="28"/>
          <w:szCs w:val="28"/>
        </w:rPr>
        <w:t>Proiectului Avizului de gospodărire a apelor și Memoriului de prezentare)</w:t>
      </w:r>
      <w:r w:rsidRPr="003532D9">
        <w:rPr>
          <w:rFonts w:ascii="Times New Roman" w:hAnsi="Times New Roman" w:cs="Times New Roman"/>
          <w:b/>
          <w:sz w:val="28"/>
          <w:szCs w:val="28"/>
        </w:rPr>
        <w:t>:</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a.</w:t>
      </w:r>
      <w:r w:rsidRPr="003532D9">
        <w:rPr>
          <w:rFonts w:ascii="Times New Roman" w:hAnsi="Times New Roman" w:cs="Times New Roman"/>
          <w:sz w:val="28"/>
          <w:szCs w:val="28"/>
        </w:rPr>
        <w:t xml:space="preserve"> - </w:t>
      </w:r>
      <w:r w:rsidRPr="003532D9">
        <w:rPr>
          <w:rFonts w:ascii="Times New Roman" w:hAnsi="Times New Roman" w:cs="Times New Roman"/>
          <w:b/>
          <w:sz w:val="28"/>
          <w:szCs w:val="28"/>
        </w:rPr>
        <w:t>dimensiunea şi concepţia întregului proiect</w:t>
      </w:r>
    </w:p>
    <w:p w:rsidR="003532D9" w:rsidRPr="003532D9" w:rsidRDefault="00D22FDB" w:rsidP="003532D9">
      <w:pPr>
        <w:pStyle w:val="Heading4"/>
        <w:numPr>
          <w:ilvl w:val="0"/>
          <w:numId w:val="0"/>
        </w:numPr>
        <w:spacing w:before="0" w:after="0"/>
        <w:jc w:val="both"/>
        <w:rPr>
          <w:rFonts w:ascii="Times New Roman" w:hAnsi="Times New Roman"/>
          <w:b w:val="0"/>
          <w:sz w:val="28"/>
          <w:lang w:val="ro-RO"/>
        </w:rPr>
      </w:pPr>
      <w:r>
        <w:rPr>
          <w:rFonts w:ascii="Times New Roman" w:hAnsi="Times New Roman"/>
          <w:b w:val="0"/>
          <w:sz w:val="28"/>
          <w:lang w:val="ro-RO"/>
        </w:rPr>
        <w:t xml:space="preserve">              </w:t>
      </w:r>
      <w:r w:rsidR="003532D9" w:rsidRPr="003532D9">
        <w:rPr>
          <w:rFonts w:ascii="Times New Roman" w:hAnsi="Times New Roman"/>
          <w:b w:val="0"/>
          <w:sz w:val="28"/>
          <w:lang w:val="ro-RO"/>
        </w:rPr>
        <w:t xml:space="preserve">Amplasamentul este situat în albia minoră a râului Bistrița, </w:t>
      </w:r>
      <w:r w:rsidR="00354B83">
        <w:rPr>
          <w:rFonts w:ascii="Times New Roman" w:hAnsi="Times New Roman"/>
          <w:b w:val="0"/>
          <w:sz w:val="28"/>
          <w:lang w:val="ro-RO"/>
        </w:rPr>
        <w:t>centrul albiei</w:t>
      </w:r>
      <w:r w:rsidR="003532D9" w:rsidRPr="003532D9">
        <w:rPr>
          <w:rFonts w:ascii="Times New Roman" w:hAnsi="Times New Roman"/>
          <w:b w:val="0"/>
          <w:sz w:val="28"/>
          <w:lang w:val="ro-RO"/>
        </w:rPr>
        <w:t>, pe teritoriul administrativ al comune</w:t>
      </w:r>
      <w:r w:rsidR="00354B83">
        <w:rPr>
          <w:rFonts w:ascii="Times New Roman" w:hAnsi="Times New Roman"/>
          <w:b w:val="0"/>
          <w:sz w:val="28"/>
          <w:lang w:val="ro-RO"/>
        </w:rPr>
        <w:t>lor Dumbrava Roșie și Piatra Șoimului, aval de sursa de apă Brășăuți pentru alimentare cu apă SC FIBREX NYLON SRL Săvinești, amplasată pe malul stâng al râului Bistrița</w:t>
      </w:r>
      <w:r w:rsidR="003532D9" w:rsidRPr="003532D9">
        <w:rPr>
          <w:rFonts w:ascii="Times New Roman" w:hAnsi="Times New Roman"/>
          <w:b w:val="0"/>
          <w:sz w:val="28"/>
          <w:lang w:val="ro-RO"/>
        </w:rPr>
        <w:t xml:space="preserve">.  Suprafață perimetru </w:t>
      </w:r>
      <w:r w:rsidR="00354B83">
        <w:rPr>
          <w:rFonts w:ascii="Times New Roman" w:hAnsi="Times New Roman"/>
          <w:b w:val="0"/>
          <w:sz w:val="28"/>
          <w:lang w:val="ro-RO"/>
        </w:rPr>
        <w:t>70556</w:t>
      </w:r>
      <w:r w:rsidR="003532D9" w:rsidRPr="003532D9">
        <w:rPr>
          <w:rFonts w:ascii="Times New Roman" w:hAnsi="Times New Roman"/>
          <w:b w:val="0"/>
          <w:sz w:val="28"/>
          <w:lang w:val="ro-RO"/>
        </w:rPr>
        <w:t xml:space="preserve"> mp</w:t>
      </w:r>
      <w:r w:rsidR="00354B83">
        <w:rPr>
          <w:rFonts w:ascii="Times New Roman" w:hAnsi="Times New Roman"/>
          <w:b w:val="0"/>
          <w:sz w:val="28"/>
          <w:lang w:val="ro-RO"/>
        </w:rPr>
        <w:t xml:space="preserve"> (din care 72 mp cale de acces și 70556 mp suprafață pentru exploatat agregate</w:t>
      </w:r>
      <w:r w:rsidR="003532D9" w:rsidRPr="003532D9">
        <w:rPr>
          <w:rFonts w:ascii="Times New Roman" w:hAnsi="Times New Roman"/>
          <w:b w:val="0"/>
          <w:sz w:val="28"/>
          <w:lang w:val="ro-RO"/>
        </w:rPr>
        <w:t>; L</w:t>
      </w:r>
      <w:r w:rsidR="003532D9" w:rsidRPr="003532D9">
        <w:rPr>
          <w:rFonts w:ascii="Times New Roman" w:hAnsi="Times New Roman"/>
          <w:b w:val="0"/>
          <w:sz w:val="28"/>
          <w:vertAlign w:val="subscript"/>
          <w:lang w:val="ro-RO"/>
        </w:rPr>
        <w:t>med</w:t>
      </w:r>
      <w:r w:rsidR="003532D9" w:rsidRPr="003532D9">
        <w:rPr>
          <w:rFonts w:ascii="Times New Roman" w:hAnsi="Times New Roman"/>
          <w:b w:val="0"/>
          <w:sz w:val="28"/>
          <w:lang w:val="ro-RO"/>
        </w:rPr>
        <w:t xml:space="preserve">= </w:t>
      </w:r>
      <w:r w:rsidR="00354B83">
        <w:rPr>
          <w:rFonts w:ascii="Times New Roman" w:hAnsi="Times New Roman"/>
          <w:b w:val="0"/>
          <w:sz w:val="28"/>
          <w:lang w:val="ro-RO"/>
        </w:rPr>
        <w:t xml:space="preserve">890,46 </w:t>
      </w:r>
      <w:r w:rsidR="003532D9" w:rsidRPr="003532D9">
        <w:rPr>
          <w:rFonts w:ascii="Times New Roman" w:hAnsi="Times New Roman"/>
          <w:b w:val="0"/>
          <w:sz w:val="28"/>
          <w:lang w:val="ro-RO"/>
        </w:rPr>
        <w:t>m, l</w:t>
      </w:r>
      <w:r w:rsidR="00C33822">
        <w:rPr>
          <w:rFonts w:ascii="Times New Roman" w:hAnsi="Times New Roman"/>
          <w:b w:val="0"/>
          <w:sz w:val="28"/>
          <w:vertAlign w:val="subscript"/>
          <w:lang w:val="ro-RO"/>
        </w:rPr>
        <w:t>med</w:t>
      </w:r>
      <w:r w:rsidR="00C33822">
        <w:rPr>
          <w:rFonts w:ascii="Times New Roman" w:hAnsi="Times New Roman"/>
          <w:b w:val="0"/>
          <w:sz w:val="28"/>
          <w:lang w:val="ro-RO"/>
        </w:rPr>
        <w:t xml:space="preserve">= </w:t>
      </w:r>
      <w:r w:rsidR="00354B83">
        <w:rPr>
          <w:rFonts w:ascii="Times New Roman" w:hAnsi="Times New Roman"/>
          <w:b w:val="0"/>
          <w:sz w:val="28"/>
          <w:lang w:val="ro-RO"/>
        </w:rPr>
        <w:t>115,45</w:t>
      </w:r>
      <w:r w:rsidR="003532D9" w:rsidRPr="003532D9">
        <w:rPr>
          <w:rFonts w:ascii="Times New Roman" w:hAnsi="Times New Roman"/>
          <w:b w:val="0"/>
          <w:sz w:val="28"/>
          <w:lang w:val="ro-RO"/>
        </w:rPr>
        <w:t xml:space="preserve"> m; volum de agregate </w:t>
      </w:r>
      <w:r w:rsidR="00354B83">
        <w:rPr>
          <w:rFonts w:ascii="Times New Roman" w:hAnsi="Times New Roman"/>
          <w:b w:val="0"/>
          <w:sz w:val="28"/>
          <w:lang w:val="ro-RO"/>
        </w:rPr>
        <w:t xml:space="preserve">preliminat a se exploata anual </w:t>
      </w:r>
      <w:r w:rsidR="003532D9" w:rsidRPr="003532D9">
        <w:rPr>
          <w:rFonts w:ascii="Times New Roman" w:hAnsi="Times New Roman"/>
          <w:b w:val="0"/>
          <w:sz w:val="28"/>
          <w:lang w:val="ro-RO"/>
        </w:rPr>
        <w:t xml:space="preserve">V= </w:t>
      </w:r>
      <w:r w:rsidR="00354B83">
        <w:rPr>
          <w:rFonts w:ascii="Times New Roman" w:hAnsi="Times New Roman"/>
          <w:b w:val="0"/>
          <w:sz w:val="28"/>
          <w:lang w:val="ro-RO"/>
        </w:rPr>
        <w:t>86200</w:t>
      </w:r>
      <w:r w:rsidR="003532D9" w:rsidRPr="003532D9">
        <w:rPr>
          <w:rFonts w:ascii="Times New Roman" w:hAnsi="Times New Roman"/>
          <w:b w:val="0"/>
          <w:sz w:val="28"/>
          <w:lang w:val="ro-RO"/>
        </w:rPr>
        <w:t xml:space="preserve"> mc.</w:t>
      </w:r>
    </w:p>
    <w:p w:rsidR="003532D9" w:rsidRPr="003532D9" w:rsidRDefault="00D22FDB" w:rsidP="003532D9">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w:t>
      </w:r>
      <w:r w:rsidR="003532D9" w:rsidRPr="003532D9">
        <w:rPr>
          <w:rFonts w:ascii="Times New Roman" w:hAnsi="Times New Roman"/>
          <w:sz w:val="28"/>
          <w:szCs w:val="28"/>
        </w:rPr>
        <w:t xml:space="preserve">Extracția agregatelor minerale se </w:t>
      </w:r>
      <w:proofErr w:type="gramStart"/>
      <w:r w:rsidR="003532D9" w:rsidRPr="003532D9">
        <w:rPr>
          <w:rFonts w:ascii="Times New Roman" w:hAnsi="Times New Roman"/>
          <w:sz w:val="28"/>
          <w:szCs w:val="28"/>
        </w:rPr>
        <w:t>va</w:t>
      </w:r>
      <w:proofErr w:type="gramEnd"/>
      <w:r w:rsidR="003532D9" w:rsidRPr="003532D9">
        <w:rPr>
          <w:rFonts w:ascii="Times New Roman" w:hAnsi="Times New Roman"/>
          <w:sz w:val="28"/>
          <w:szCs w:val="28"/>
        </w:rPr>
        <w:t xml:space="preserve"> realiza în scopul decolmatării</w:t>
      </w:r>
      <w:r w:rsidR="009D1981">
        <w:rPr>
          <w:rFonts w:ascii="Times New Roman" w:hAnsi="Times New Roman"/>
          <w:sz w:val="28"/>
          <w:szCs w:val="28"/>
        </w:rPr>
        <w:t xml:space="preserve">, reprofilării </w:t>
      </w:r>
      <w:r w:rsidR="003532D9" w:rsidRPr="003532D9">
        <w:rPr>
          <w:rFonts w:ascii="Times New Roman" w:hAnsi="Times New Roman"/>
          <w:sz w:val="28"/>
          <w:szCs w:val="28"/>
        </w:rPr>
        <w:t xml:space="preserve">albiei minore a râului Bistrița și </w:t>
      </w:r>
      <w:r w:rsidR="009D1981">
        <w:rPr>
          <w:rFonts w:ascii="Times New Roman" w:hAnsi="Times New Roman"/>
          <w:sz w:val="28"/>
          <w:szCs w:val="28"/>
        </w:rPr>
        <w:t>regularizării scurgerii în zonă</w:t>
      </w:r>
      <w:r w:rsidR="003532D9" w:rsidRPr="003532D9">
        <w:rPr>
          <w:rFonts w:ascii="Times New Roman" w:hAnsi="Times New Roman"/>
          <w:sz w:val="28"/>
          <w:szCs w:val="28"/>
        </w:rPr>
        <w:t xml:space="preserve">. Se </w:t>
      </w:r>
      <w:r w:rsidR="003532D9" w:rsidRPr="003532D9">
        <w:rPr>
          <w:rFonts w:ascii="Times New Roman" w:hAnsi="Times New Roman"/>
          <w:sz w:val="28"/>
          <w:szCs w:val="28"/>
        </w:rPr>
        <w:lastRenderedPageBreak/>
        <w:t>urmărește corecția în plan a traseului albiei minore cu dirijarea debitului râului pe centrul albiei minore</w:t>
      </w:r>
      <w:r w:rsidR="009D1981">
        <w:rPr>
          <w:rFonts w:ascii="Times New Roman" w:hAnsi="Times New Roman"/>
          <w:sz w:val="28"/>
          <w:szCs w:val="28"/>
        </w:rPr>
        <w:t xml:space="preserve">, cu reducerea eroziunii malului stâng, mărirea secțiunii de scurgere și diminuarea energiei specifice în secțiune. </w:t>
      </w:r>
    </w:p>
    <w:p w:rsidR="009D1981" w:rsidRDefault="003532D9" w:rsidP="003532D9">
      <w:pPr>
        <w:pStyle w:val="BodyText"/>
        <w:spacing w:after="0" w:line="240" w:lineRule="auto"/>
        <w:jc w:val="both"/>
        <w:rPr>
          <w:rFonts w:ascii="Times New Roman" w:hAnsi="Times New Roman"/>
          <w:sz w:val="28"/>
          <w:szCs w:val="28"/>
        </w:rPr>
      </w:pPr>
      <w:r w:rsidRPr="003532D9">
        <w:rPr>
          <w:rFonts w:ascii="Times New Roman" w:hAnsi="Times New Roman"/>
          <w:sz w:val="28"/>
          <w:szCs w:val="28"/>
        </w:rPr>
        <w:t xml:space="preserve">              Exploatarea se va realiza mecanizat, din aval spre amonte, în fâșii longitudinale, paralele cu cursul râului Bistrița, prin retragere de la firul apei</w:t>
      </w:r>
      <w:r w:rsidR="009D1981">
        <w:rPr>
          <w:rFonts w:ascii="Times New Roman" w:hAnsi="Times New Roman"/>
          <w:sz w:val="28"/>
          <w:szCs w:val="28"/>
        </w:rPr>
        <w:t xml:space="preserve"> (albia brațului secundar mal drept)</w:t>
      </w:r>
      <w:r w:rsidRPr="003532D9">
        <w:rPr>
          <w:rFonts w:ascii="Times New Roman" w:hAnsi="Times New Roman"/>
          <w:sz w:val="28"/>
          <w:szCs w:val="28"/>
        </w:rPr>
        <w:t xml:space="preserve"> spre malul </w:t>
      </w:r>
      <w:r w:rsidR="00D24461">
        <w:rPr>
          <w:rFonts w:ascii="Times New Roman" w:hAnsi="Times New Roman"/>
          <w:sz w:val="28"/>
          <w:szCs w:val="28"/>
        </w:rPr>
        <w:t>stâng</w:t>
      </w:r>
      <w:r w:rsidRPr="003532D9">
        <w:rPr>
          <w:rFonts w:ascii="Times New Roman" w:hAnsi="Times New Roman"/>
          <w:sz w:val="28"/>
          <w:szCs w:val="28"/>
        </w:rPr>
        <w:t>, fără a produce gropi și denivelări în perimetru</w:t>
      </w:r>
      <w:r w:rsidR="009D1981">
        <w:rPr>
          <w:rFonts w:ascii="Times New Roman" w:hAnsi="Times New Roman"/>
          <w:sz w:val="28"/>
          <w:szCs w:val="28"/>
        </w:rPr>
        <w:t>.</w:t>
      </w:r>
    </w:p>
    <w:p w:rsidR="00C257F4" w:rsidRDefault="009D1981" w:rsidP="003532D9">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Tehnologia de exploatare va începe prin crearea unui șenal cu L= 818 m, l= </w:t>
      </w:r>
      <w:r w:rsidR="00C257F4">
        <w:rPr>
          <w:rFonts w:ascii="Times New Roman" w:hAnsi="Times New Roman"/>
          <w:sz w:val="28"/>
          <w:szCs w:val="28"/>
        </w:rPr>
        <w:t>10 m și h= 1</w:t>
      </w:r>
      <w:proofErr w:type="gramStart"/>
      <w:r w:rsidR="00C257F4">
        <w:rPr>
          <w:rFonts w:ascii="Times New Roman" w:hAnsi="Times New Roman"/>
          <w:sz w:val="28"/>
          <w:szCs w:val="28"/>
        </w:rPr>
        <w:t>,58</w:t>
      </w:r>
      <w:proofErr w:type="gramEnd"/>
      <w:r w:rsidR="00C257F4">
        <w:rPr>
          <w:rFonts w:ascii="Times New Roman" w:hAnsi="Times New Roman"/>
          <w:sz w:val="28"/>
          <w:szCs w:val="28"/>
        </w:rPr>
        <w:t xml:space="preserve"> m pe latura dreaptă a perimetrului. După finalizarea șenalului se </w:t>
      </w:r>
      <w:proofErr w:type="gramStart"/>
      <w:r w:rsidR="00C257F4">
        <w:rPr>
          <w:rFonts w:ascii="Times New Roman" w:hAnsi="Times New Roman"/>
          <w:sz w:val="28"/>
          <w:szCs w:val="28"/>
        </w:rPr>
        <w:t>va</w:t>
      </w:r>
      <w:proofErr w:type="gramEnd"/>
      <w:r w:rsidR="00C257F4">
        <w:rPr>
          <w:rFonts w:ascii="Times New Roman" w:hAnsi="Times New Roman"/>
          <w:sz w:val="28"/>
          <w:szCs w:val="28"/>
        </w:rPr>
        <w:t xml:space="preserve"> executa în capătul amonte al perimetrului un dig provizoriu de de închidere a brațului secundar și de dirijare a apei pe șenal. Elementele geometrice ale digului, în secțiune transversal</w:t>
      </w:r>
      <w:r w:rsidR="009C4493">
        <w:rPr>
          <w:rFonts w:ascii="Times New Roman" w:hAnsi="Times New Roman"/>
          <w:sz w:val="28"/>
          <w:szCs w:val="28"/>
        </w:rPr>
        <w:t>ă</w:t>
      </w:r>
      <w:r w:rsidR="00C257F4">
        <w:rPr>
          <w:rFonts w:ascii="Times New Roman" w:hAnsi="Times New Roman"/>
          <w:sz w:val="28"/>
          <w:szCs w:val="28"/>
        </w:rPr>
        <w:t>, vor fi: înălțime variabilă conform configurației terenului, lățimea la coronament de 2 m cu unghiurile taluzurilor de 1:2.</w:t>
      </w:r>
    </w:p>
    <w:p w:rsidR="003532D9" w:rsidRPr="003532D9" w:rsidRDefault="00C257F4" w:rsidP="003532D9">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După executarea digului exploatarea în perimetru se va continua pe fâșii cu lățimea de 10 m, din aval către amonte, începând de la limita stângă a șenalului executat.</w:t>
      </w:r>
      <w:r w:rsidR="002024AB">
        <w:rPr>
          <w:rFonts w:ascii="Times New Roman" w:hAnsi="Times New Roman"/>
          <w:sz w:val="28"/>
          <w:szCs w:val="28"/>
        </w:rPr>
        <w:t xml:space="preserve"> A</w:t>
      </w:r>
      <w:r w:rsidR="003532D9" w:rsidRPr="003532D9">
        <w:rPr>
          <w:rFonts w:ascii="Times New Roman" w:hAnsi="Times New Roman"/>
          <w:sz w:val="28"/>
          <w:szCs w:val="28"/>
        </w:rPr>
        <w:t xml:space="preserve">dâncimea maximă de exploatare va fi de </w:t>
      </w:r>
      <w:r w:rsidR="002024AB">
        <w:rPr>
          <w:rFonts w:ascii="Times New Roman" w:hAnsi="Times New Roman"/>
          <w:sz w:val="28"/>
          <w:szCs w:val="28"/>
        </w:rPr>
        <w:t xml:space="preserve">3,41 </w:t>
      </w:r>
      <w:r w:rsidR="003532D9" w:rsidRPr="003532D9">
        <w:rPr>
          <w:rFonts w:ascii="Times New Roman" w:hAnsi="Times New Roman"/>
          <w:sz w:val="28"/>
          <w:szCs w:val="28"/>
        </w:rPr>
        <w:t xml:space="preserve">m, iar cea medie de </w:t>
      </w:r>
      <w:r w:rsidR="002024AB">
        <w:rPr>
          <w:rFonts w:ascii="Times New Roman" w:hAnsi="Times New Roman"/>
          <w:sz w:val="28"/>
          <w:szCs w:val="28"/>
        </w:rPr>
        <w:t>1,28</w:t>
      </w:r>
      <w:r w:rsidR="003532D9" w:rsidRPr="003532D9">
        <w:rPr>
          <w:rFonts w:ascii="Times New Roman" w:hAnsi="Times New Roman"/>
          <w:sz w:val="28"/>
          <w:szCs w:val="28"/>
        </w:rPr>
        <w:t xml:space="preserve"> m, fără a coborî sub cota talvegului natural al râului</w:t>
      </w:r>
      <w:r w:rsidR="002024AB">
        <w:rPr>
          <w:rFonts w:ascii="Times New Roman" w:hAnsi="Times New Roman"/>
          <w:sz w:val="28"/>
          <w:szCs w:val="28"/>
        </w:rPr>
        <w:t xml:space="preserve"> (T</w:t>
      </w:r>
      <w:r w:rsidR="002024AB">
        <w:rPr>
          <w:rFonts w:ascii="Times New Roman" w:hAnsi="Times New Roman"/>
          <w:sz w:val="28"/>
          <w:szCs w:val="28"/>
          <w:vertAlign w:val="subscript"/>
        </w:rPr>
        <w:t>vg</w:t>
      </w:r>
      <w:r w:rsidR="002024AB">
        <w:rPr>
          <w:rFonts w:ascii="Times New Roman" w:hAnsi="Times New Roman"/>
          <w:sz w:val="28"/>
          <w:szCs w:val="28"/>
        </w:rPr>
        <w:t>= 279,04 m).</w:t>
      </w:r>
      <w:r w:rsidR="00A53F50">
        <w:rPr>
          <w:rFonts w:ascii="Times New Roman" w:hAnsi="Times New Roman"/>
          <w:sz w:val="28"/>
          <w:szCs w:val="28"/>
        </w:rPr>
        <w:t xml:space="preserve"> </w:t>
      </w:r>
      <w:r w:rsidR="002024AB">
        <w:rPr>
          <w:rFonts w:ascii="Times New Roman" w:hAnsi="Times New Roman"/>
          <w:sz w:val="28"/>
          <w:szCs w:val="28"/>
        </w:rPr>
        <w:t>M</w:t>
      </w:r>
      <w:r w:rsidR="003532D9" w:rsidRPr="003532D9">
        <w:rPr>
          <w:rFonts w:ascii="Times New Roman" w:hAnsi="Times New Roman"/>
          <w:sz w:val="28"/>
          <w:szCs w:val="28"/>
        </w:rPr>
        <w:t xml:space="preserve">aterialul rezultat </w:t>
      </w:r>
      <w:proofErr w:type="gramStart"/>
      <w:r w:rsidR="003532D9" w:rsidRPr="003532D9">
        <w:rPr>
          <w:rFonts w:ascii="Times New Roman" w:hAnsi="Times New Roman"/>
          <w:sz w:val="28"/>
          <w:szCs w:val="28"/>
        </w:rPr>
        <w:t>va</w:t>
      </w:r>
      <w:proofErr w:type="gramEnd"/>
      <w:r w:rsidR="003532D9" w:rsidRPr="003532D9">
        <w:rPr>
          <w:rFonts w:ascii="Times New Roman" w:hAnsi="Times New Roman"/>
          <w:sz w:val="28"/>
          <w:szCs w:val="28"/>
        </w:rPr>
        <w:t xml:space="preserve"> fi transportat la stați</w:t>
      </w:r>
      <w:r w:rsidR="002024AB">
        <w:rPr>
          <w:rFonts w:ascii="Times New Roman" w:hAnsi="Times New Roman"/>
          <w:sz w:val="28"/>
          <w:szCs w:val="28"/>
        </w:rPr>
        <w:t>i</w:t>
      </w:r>
      <w:r w:rsidR="003532D9" w:rsidRPr="003532D9">
        <w:rPr>
          <w:rFonts w:ascii="Times New Roman" w:hAnsi="Times New Roman"/>
          <w:sz w:val="28"/>
          <w:szCs w:val="28"/>
        </w:rPr>
        <w:t xml:space="preserve"> de sortare agregate minerale sau la beneficiari, până la sfârșitul zilei de lucru, fără a se realiza depozite intermediare în vecinătatea perimetrului.</w:t>
      </w:r>
    </w:p>
    <w:p w:rsidR="003532D9" w:rsidRPr="003532D9" w:rsidRDefault="003532D9" w:rsidP="003532D9">
      <w:pPr>
        <w:pStyle w:val="BodyText"/>
        <w:spacing w:after="0" w:line="240" w:lineRule="auto"/>
        <w:jc w:val="both"/>
        <w:rPr>
          <w:rFonts w:ascii="Times New Roman" w:hAnsi="Times New Roman"/>
          <w:sz w:val="28"/>
          <w:szCs w:val="28"/>
        </w:rPr>
      </w:pPr>
      <w:r w:rsidRPr="003532D9">
        <w:rPr>
          <w:rFonts w:ascii="Times New Roman" w:hAnsi="Times New Roman"/>
          <w:sz w:val="28"/>
          <w:szCs w:val="28"/>
        </w:rPr>
        <w:t xml:space="preserve">              Pilieri de siguranță:</w:t>
      </w:r>
    </w:p>
    <w:p w:rsidR="003532D9" w:rsidRDefault="003532D9" w:rsidP="003532D9">
      <w:pPr>
        <w:pStyle w:val="BodyText"/>
        <w:spacing w:after="0" w:line="240" w:lineRule="auto"/>
        <w:jc w:val="both"/>
        <w:rPr>
          <w:rFonts w:ascii="Times New Roman" w:hAnsi="Times New Roman"/>
          <w:sz w:val="28"/>
          <w:szCs w:val="28"/>
        </w:rPr>
      </w:pPr>
      <w:r w:rsidRPr="003532D9">
        <w:rPr>
          <w:rFonts w:ascii="Times New Roman" w:hAnsi="Times New Roman"/>
          <w:sz w:val="28"/>
          <w:szCs w:val="28"/>
        </w:rPr>
        <w:t xml:space="preserve">              - </w:t>
      </w:r>
      <w:r w:rsidR="002024AB">
        <w:rPr>
          <w:rFonts w:ascii="Times New Roman" w:hAnsi="Times New Roman"/>
          <w:sz w:val="28"/>
          <w:szCs w:val="28"/>
        </w:rPr>
        <w:t>33</w:t>
      </w:r>
      <w:proofErr w:type="gramStart"/>
      <w:r w:rsidR="002024AB">
        <w:rPr>
          <w:rFonts w:ascii="Times New Roman" w:hAnsi="Times New Roman"/>
          <w:sz w:val="28"/>
          <w:szCs w:val="28"/>
        </w:rPr>
        <w:t>,36</w:t>
      </w:r>
      <w:proofErr w:type="gramEnd"/>
      <w:r w:rsidRPr="003532D9">
        <w:rPr>
          <w:rFonts w:ascii="Times New Roman" w:hAnsi="Times New Roman"/>
          <w:sz w:val="28"/>
          <w:szCs w:val="28"/>
        </w:rPr>
        <w:t xml:space="preserve"> m </w:t>
      </w:r>
      <w:r w:rsidR="002024AB">
        <w:rPr>
          <w:rFonts w:ascii="Times New Roman" w:hAnsi="Times New Roman"/>
          <w:sz w:val="28"/>
          <w:szCs w:val="28"/>
        </w:rPr>
        <w:t xml:space="preserve">din punctul 12 </w:t>
      </w:r>
      <w:r w:rsidRPr="003532D9">
        <w:rPr>
          <w:rFonts w:ascii="Times New Roman" w:hAnsi="Times New Roman"/>
          <w:sz w:val="28"/>
          <w:szCs w:val="28"/>
        </w:rPr>
        <w:t xml:space="preserve">față de </w:t>
      </w:r>
      <w:r w:rsidR="002024AB">
        <w:rPr>
          <w:rFonts w:ascii="Times New Roman" w:hAnsi="Times New Roman"/>
          <w:sz w:val="28"/>
          <w:szCs w:val="28"/>
        </w:rPr>
        <w:t>creasta taluzului malului stâng</w:t>
      </w:r>
      <w:r w:rsidRPr="003532D9">
        <w:rPr>
          <w:rFonts w:ascii="Times New Roman" w:hAnsi="Times New Roman"/>
          <w:sz w:val="28"/>
          <w:szCs w:val="28"/>
        </w:rPr>
        <w:t>;</w:t>
      </w:r>
    </w:p>
    <w:p w:rsidR="002024AB" w:rsidRDefault="002024AB" w:rsidP="002024AB">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- 50</w:t>
      </w:r>
      <w:proofErr w:type="gramStart"/>
      <w:r>
        <w:rPr>
          <w:rFonts w:ascii="Times New Roman" w:hAnsi="Times New Roman"/>
          <w:sz w:val="28"/>
          <w:szCs w:val="28"/>
        </w:rPr>
        <w:t>,22</w:t>
      </w:r>
      <w:proofErr w:type="gramEnd"/>
      <w:r>
        <w:rPr>
          <w:rFonts w:ascii="Times New Roman" w:hAnsi="Times New Roman"/>
          <w:sz w:val="28"/>
          <w:szCs w:val="28"/>
        </w:rPr>
        <w:t xml:space="preserve"> m din punctul 1</w:t>
      </w:r>
      <w:r w:rsidRPr="002024AB">
        <w:rPr>
          <w:rFonts w:ascii="Times New Roman" w:hAnsi="Times New Roman"/>
          <w:sz w:val="28"/>
          <w:szCs w:val="28"/>
        </w:rPr>
        <w:t xml:space="preserve"> </w:t>
      </w:r>
      <w:r w:rsidRPr="003532D9">
        <w:rPr>
          <w:rFonts w:ascii="Times New Roman" w:hAnsi="Times New Roman"/>
          <w:sz w:val="28"/>
          <w:szCs w:val="28"/>
        </w:rPr>
        <w:t xml:space="preserve">față de </w:t>
      </w:r>
      <w:r>
        <w:rPr>
          <w:rFonts w:ascii="Times New Roman" w:hAnsi="Times New Roman"/>
          <w:sz w:val="28"/>
          <w:szCs w:val="28"/>
        </w:rPr>
        <w:t>creasta taluzului malului stâng</w:t>
      </w:r>
      <w:r w:rsidRPr="003532D9">
        <w:rPr>
          <w:rFonts w:ascii="Times New Roman" w:hAnsi="Times New Roman"/>
          <w:sz w:val="28"/>
          <w:szCs w:val="28"/>
        </w:rPr>
        <w:t>;</w:t>
      </w:r>
    </w:p>
    <w:p w:rsidR="002024AB" w:rsidRDefault="002024AB" w:rsidP="002024AB">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- 135</w:t>
      </w:r>
      <w:proofErr w:type="gramStart"/>
      <w:r>
        <w:rPr>
          <w:rFonts w:ascii="Times New Roman" w:hAnsi="Times New Roman"/>
          <w:sz w:val="28"/>
          <w:szCs w:val="28"/>
        </w:rPr>
        <w:t>,66</w:t>
      </w:r>
      <w:proofErr w:type="gramEnd"/>
      <w:r>
        <w:rPr>
          <w:rFonts w:ascii="Times New Roman" w:hAnsi="Times New Roman"/>
          <w:sz w:val="28"/>
          <w:szCs w:val="28"/>
        </w:rPr>
        <w:t xml:space="preserve"> m din punctul 2</w:t>
      </w:r>
      <w:r w:rsidRPr="002024AB">
        <w:rPr>
          <w:rFonts w:ascii="Times New Roman" w:hAnsi="Times New Roman"/>
          <w:sz w:val="28"/>
          <w:szCs w:val="28"/>
        </w:rPr>
        <w:t xml:space="preserve"> </w:t>
      </w:r>
      <w:r w:rsidRPr="003532D9">
        <w:rPr>
          <w:rFonts w:ascii="Times New Roman" w:hAnsi="Times New Roman"/>
          <w:sz w:val="28"/>
          <w:szCs w:val="28"/>
        </w:rPr>
        <w:t xml:space="preserve">față de </w:t>
      </w:r>
      <w:r>
        <w:rPr>
          <w:rFonts w:ascii="Times New Roman" w:hAnsi="Times New Roman"/>
          <w:sz w:val="28"/>
          <w:szCs w:val="28"/>
        </w:rPr>
        <w:t>creasta taluzului malului stâng</w:t>
      </w:r>
      <w:r w:rsidRPr="003532D9">
        <w:rPr>
          <w:rFonts w:ascii="Times New Roman" w:hAnsi="Times New Roman"/>
          <w:sz w:val="28"/>
          <w:szCs w:val="28"/>
        </w:rPr>
        <w:t>;</w:t>
      </w:r>
    </w:p>
    <w:p w:rsidR="009C4493" w:rsidRDefault="002024AB" w:rsidP="009C4493">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- 64</w:t>
      </w:r>
      <w:proofErr w:type="gramStart"/>
      <w:r>
        <w:rPr>
          <w:rFonts w:ascii="Times New Roman" w:hAnsi="Times New Roman"/>
          <w:sz w:val="28"/>
          <w:szCs w:val="28"/>
        </w:rPr>
        <w:t>,00</w:t>
      </w:r>
      <w:proofErr w:type="gramEnd"/>
      <w:r>
        <w:rPr>
          <w:rFonts w:ascii="Times New Roman" w:hAnsi="Times New Roman"/>
          <w:sz w:val="28"/>
          <w:szCs w:val="28"/>
        </w:rPr>
        <w:t xml:space="preserve"> m din punctul 5</w:t>
      </w:r>
      <w:r w:rsidR="009C4493" w:rsidRPr="009C4493">
        <w:rPr>
          <w:rFonts w:ascii="Times New Roman" w:hAnsi="Times New Roman"/>
          <w:sz w:val="28"/>
          <w:szCs w:val="28"/>
        </w:rPr>
        <w:t xml:space="preserve"> </w:t>
      </w:r>
      <w:r w:rsidR="009C4493" w:rsidRPr="003532D9">
        <w:rPr>
          <w:rFonts w:ascii="Times New Roman" w:hAnsi="Times New Roman"/>
          <w:sz w:val="28"/>
          <w:szCs w:val="28"/>
        </w:rPr>
        <w:t xml:space="preserve">față de </w:t>
      </w:r>
      <w:r w:rsidR="009C4493">
        <w:rPr>
          <w:rFonts w:ascii="Times New Roman" w:hAnsi="Times New Roman"/>
          <w:sz w:val="28"/>
          <w:szCs w:val="28"/>
        </w:rPr>
        <w:t>creasta taluzului malului stâng</w:t>
      </w:r>
      <w:r w:rsidR="009C4493" w:rsidRPr="003532D9">
        <w:rPr>
          <w:rFonts w:ascii="Times New Roman" w:hAnsi="Times New Roman"/>
          <w:sz w:val="28"/>
          <w:szCs w:val="28"/>
        </w:rPr>
        <w:t>;</w:t>
      </w:r>
    </w:p>
    <w:p w:rsidR="009C4493" w:rsidRDefault="002024AB" w:rsidP="009C4493">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- 260</w:t>
      </w:r>
      <w:proofErr w:type="gramStart"/>
      <w:r>
        <w:rPr>
          <w:rFonts w:ascii="Times New Roman" w:hAnsi="Times New Roman"/>
          <w:sz w:val="28"/>
          <w:szCs w:val="28"/>
        </w:rPr>
        <w:t>,33</w:t>
      </w:r>
      <w:proofErr w:type="gramEnd"/>
      <w:r>
        <w:rPr>
          <w:rFonts w:ascii="Times New Roman" w:hAnsi="Times New Roman"/>
          <w:sz w:val="28"/>
          <w:szCs w:val="28"/>
        </w:rPr>
        <w:t xml:space="preserve"> m din punctul 6 </w:t>
      </w:r>
      <w:r w:rsidR="009C4493" w:rsidRPr="003532D9">
        <w:rPr>
          <w:rFonts w:ascii="Times New Roman" w:hAnsi="Times New Roman"/>
          <w:sz w:val="28"/>
          <w:szCs w:val="28"/>
        </w:rPr>
        <w:t xml:space="preserve">față de </w:t>
      </w:r>
      <w:r w:rsidR="009C4493">
        <w:rPr>
          <w:rFonts w:ascii="Times New Roman" w:hAnsi="Times New Roman"/>
          <w:sz w:val="28"/>
          <w:szCs w:val="28"/>
        </w:rPr>
        <w:t>creasta taluzului malului stâng.</w:t>
      </w:r>
    </w:p>
    <w:p w:rsidR="009C4493" w:rsidRPr="000E6212" w:rsidRDefault="009C4493" w:rsidP="009C4493">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9C4493">
        <w:rPr>
          <w:rFonts w:ascii="Times New Roman" w:hAnsi="Times New Roman" w:cs="Times New Roman"/>
          <w:spacing w:val="-2"/>
          <w:sz w:val="28"/>
          <w:szCs w:val="28"/>
        </w:rPr>
        <w:t>Accesul în perimetrul de exploatare se va face</w:t>
      </w:r>
      <w:r w:rsidRPr="009C4493">
        <w:rPr>
          <w:rFonts w:ascii="Times New Roman" w:hAnsi="Times New Roman" w:cs="Times New Roman"/>
          <w:b/>
          <w:spacing w:val="-2"/>
          <w:sz w:val="28"/>
          <w:szCs w:val="28"/>
        </w:rPr>
        <w:t xml:space="preserve"> </w:t>
      </w:r>
      <w:r w:rsidRPr="009C4493">
        <w:rPr>
          <w:rStyle w:val="Style12ptBold"/>
          <w:b w:val="0"/>
          <w:sz w:val="28"/>
          <w:szCs w:val="28"/>
          <w:u w:val="none"/>
        </w:rPr>
        <w:t xml:space="preserve">din DN 15 Piatra </w:t>
      </w:r>
      <w:r>
        <w:rPr>
          <w:rStyle w:val="Style12ptBold"/>
          <w:b w:val="0"/>
          <w:sz w:val="28"/>
          <w:szCs w:val="28"/>
          <w:u w:val="none"/>
        </w:rPr>
        <w:t>Neamț</w:t>
      </w:r>
      <w:r w:rsidRPr="009C4493">
        <w:rPr>
          <w:rStyle w:val="Style12ptBold"/>
          <w:b w:val="0"/>
          <w:sz w:val="28"/>
          <w:szCs w:val="28"/>
          <w:u w:val="none"/>
        </w:rPr>
        <w:t xml:space="preserve"> – Bac</w:t>
      </w:r>
      <w:r>
        <w:rPr>
          <w:rStyle w:val="Style12ptBold"/>
          <w:b w:val="0"/>
          <w:sz w:val="28"/>
          <w:szCs w:val="28"/>
          <w:u w:val="none"/>
        </w:rPr>
        <w:t>ă</w:t>
      </w:r>
      <w:r w:rsidRPr="009C4493">
        <w:rPr>
          <w:rStyle w:val="Style12ptBold"/>
          <w:b w:val="0"/>
          <w:sz w:val="28"/>
          <w:szCs w:val="28"/>
          <w:u w:val="none"/>
        </w:rPr>
        <w:t>u, din zona pasarelei de acces spre SC Fibrex Nylon SRL S</w:t>
      </w:r>
      <w:r>
        <w:rPr>
          <w:rStyle w:val="Style12ptBold"/>
          <w:b w:val="0"/>
          <w:sz w:val="28"/>
          <w:szCs w:val="28"/>
          <w:u w:val="none"/>
        </w:rPr>
        <w:t>ă</w:t>
      </w:r>
      <w:r w:rsidRPr="009C4493">
        <w:rPr>
          <w:rStyle w:val="Style12ptBold"/>
          <w:b w:val="0"/>
          <w:sz w:val="28"/>
          <w:szCs w:val="28"/>
          <w:u w:val="none"/>
        </w:rPr>
        <w:t>vine</w:t>
      </w:r>
      <w:r>
        <w:rPr>
          <w:rStyle w:val="Style12ptBold"/>
          <w:b w:val="0"/>
          <w:sz w:val="28"/>
          <w:szCs w:val="28"/>
          <w:u w:val="none"/>
        </w:rPr>
        <w:t>ș</w:t>
      </w:r>
      <w:r w:rsidRPr="009C4493">
        <w:rPr>
          <w:rStyle w:val="Style12ptBold"/>
          <w:b w:val="0"/>
          <w:sz w:val="28"/>
          <w:szCs w:val="28"/>
          <w:u w:val="none"/>
        </w:rPr>
        <w:t>ti, pe un drum asfaltat de 1</w:t>
      </w:r>
      <w:proofErr w:type="gramStart"/>
      <w:r w:rsidRPr="009C4493">
        <w:rPr>
          <w:rStyle w:val="Style12ptBold"/>
          <w:b w:val="0"/>
          <w:sz w:val="28"/>
          <w:szCs w:val="28"/>
          <w:u w:val="none"/>
        </w:rPr>
        <w:t>,1</w:t>
      </w:r>
      <w:proofErr w:type="gramEnd"/>
      <w:r w:rsidRPr="009C4493">
        <w:rPr>
          <w:rStyle w:val="Style12ptBold"/>
          <w:b w:val="0"/>
          <w:sz w:val="28"/>
          <w:szCs w:val="28"/>
          <w:u w:val="none"/>
        </w:rPr>
        <w:t xml:space="preserve"> km p</w:t>
      </w:r>
      <w:r>
        <w:rPr>
          <w:rStyle w:val="Style12ptBold"/>
          <w:b w:val="0"/>
          <w:sz w:val="28"/>
          <w:szCs w:val="28"/>
          <w:u w:val="none"/>
        </w:rPr>
        <w:t>â</w:t>
      </w:r>
      <w:r w:rsidRPr="009C4493">
        <w:rPr>
          <w:rStyle w:val="Style12ptBold"/>
          <w:b w:val="0"/>
          <w:sz w:val="28"/>
          <w:szCs w:val="28"/>
          <w:u w:val="none"/>
        </w:rPr>
        <w:t>n</w:t>
      </w:r>
      <w:r>
        <w:rPr>
          <w:rStyle w:val="Style12ptBold"/>
          <w:b w:val="0"/>
          <w:sz w:val="28"/>
          <w:szCs w:val="28"/>
          <w:u w:val="none"/>
        </w:rPr>
        <w:t>ă</w:t>
      </w:r>
      <w:r w:rsidRPr="009C4493">
        <w:rPr>
          <w:rStyle w:val="Style12ptBold"/>
          <w:b w:val="0"/>
          <w:sz w:val="28"/>
          <w:szCs w:val="28"/>
          <w:u w:val="none"/>
        </w:rPr>
        <w:t xml:space="preserve"> la sta</w:t>
      </w:r>
      <w:r>
        <w:rPr>
          <w:rStyle w:val="Style12ptBold"/>
          <w:b w:val="0"/>
          <w:sz w:val="28"/>
          <w:szCs w:val="28"/>
          <w:u w:val="none"/>
        </w:rPr>
        <w:t>ț</w:t>
      </w:r>
      <w:r w:rsidRPr="009C4493">
        <w:rPr>
          <w:rStyle w:val="Style12ptBold"/>
          <w:b w:val="0"/>
          <w:sz w:val="28"/>
          <w:szCs w:val="28"/>
          <w:u w:val="none"/>
        </w:rPr>
        <w:t xml:space="preserve">ia de sortare a SC Aqua Parc SRL, cu trecere prin interiorul acesteia, iar de aici pe un drum de exploatare de 1.2 km amplasat </w:t>
      </w:r>
      <w:r>
        <w:rPr>
          <w:rStyle w:val="Style12ptBold"/>
          <w:b w:val="0"/>
          <w:sz w:val="28"/>
          <w:szCs w:val="28"/>
          <w:u w:val="none"/>
        </w:rPr>
        <w:t>î</w:t>
      </w:r>
      <w:r w:rsidRPr="009C4493">
        <w:rPr>
          <w:rStyle w:val="Style12ptBold"/>
          <w:b w:val="0"/>
          <w:sz w:val="28"/>
          <w:szCs w:val="28"/>
          <w:u w:val="none"/>
        </w:rPr>
        <w:t>n albia minor</w:t>
      </w:r>
      <w:r>
        <w:rPr>
          <w:rStyle w:val="Style12ptBold"/>
          <w:b w:val="0"/>
          <w:sz w:val="28"/>
          <w:szCs w:val="28"/>
          <w:u w:val="none"/>
        </w:rPr>
        <w:t>ă</w:t>
      </w:r>
      <w:r w:rsidRPr="009C4493">
        <w:rPr>
          <w:rStyle w:val="Style12ptBold"/>
          <w:b w:val="0"/>
          <w:sz w:val="28"/>
          <w:szCs w:val="28"/>
          <w:u w:val="none"/>
        </w:rPr>
        <w:t xml:space="preserve"> a r</w:t>
      </w:r>
      <w:r>
        <w:rPr>
          <w:rStyle w:val="Style12ptBold"/>
          <w:b w:val="0"/>
          <w:sz w:val="28"/>
          <w:szCs w:val="28"/>
          <w:u w:val="none"/>
        </w:rPr>
        <w:t>â</w:t>
      </w:r>
      <w:r w:rsidRPr="009C4493">
        <w:rPr>
          <w:rStyle w:val="Style12ptBold"/>
          <w:b w:val="0"/>
          <w:sz w:val="28"/>
          <w:szCs w:val="28"/>
          <w:u w:val="none"/>
        </w:rPr>
        <w:t>ului Bistri</w:t>
      </w:r>
      <w:r>
        <w:rPr>
          <w:rStyle w:val="Style12ptBold"/>
          <w:b w:val="0"/>
          <w:sz w:val="28"/>
          <w:szCs w:val="28"/>
          <w:u w:val="none"/>
        </w:rPr>
        <w:t>ț</w:t>
      </w:r>
      <w:r w:rsidRPr="009C4493">
        <w:rPr>
          <w:rStyle w:val="Style12ptBold"/>
          <w:b w:val="0"/>
          <w:sz w:val="28"/>
          <w:szCs w:val="28"/>
          <w:u w:val="none"/>
        </w:rPr>
        <w:t>a p</w:t>
      </w:r>
      <w:r>
        <w:rPr>
          <w:rStyle w:val="Style12ptBold"/>
          <w:b w:val="0"/>
          <w:sz w:val="28"/>
          <w:szCs w:val="28"/>
          <w:u w:val="none"/>
        </w:rPr>
        <w:t>â</w:t>
      </w:r>
      <w:r w:rsidRPr="009C4493">
        <w:rPr>
          <w:rStyle w:val="Style12ptBold"/>
          <w:b w:val="0"/>
          <w:sz w:val="28"/>
          <w:szCs w:val="28"/>
          <w:u w:val="none"/>
        </w:rPr>
        <w:t>n</w:t>
      </w:r>
      <w:r>
        <w:rPr>
          <w:rStyle w:val="Style12ptBold"/>
          <w:b w:val="0"/>
          <w:sz w:val="28"/>
          <w:szCs w:val="28"/>
          <w:u w:val="none"/>
        </w:rPr>
        <w:t>ă</w:t>
      </w:r>
      <w:r w:rsidRPr="009C4493">
        <w:rPr>
          <w:rStyle w:val="Style12ptBold"/>
          <w:b w:val="0"/>
          <w:sz w:val="28"/>
          <w:szCs w:val="28"/>
          <w:u w:val="none"/>
        </w:rPr>
        <w:t xml:space="preserve"> </w:t>
      </w:r>
      <w:r>
        <w:rPr>
          <w:rStyle w:val="Style12ptBold"/>
          <w:b w:val="0"/>
          <w:sz w:val="28"/>
          <w:szCs w:val="28"/>
          <w:u w:val="none"/>
        </w:rPr>
        <w:t>î</w:t>
      </w:r>
      <w:r w:rsidRPr="009C4493">
        <w:rPr>
          <w:rStyle w:val="Style12ptBold"/>
          <w:b w:val="0"/>
          <w:sz w:val="28"/>
          <w:szCs w:val="28"/>
          <w:u w:val="none"/>
        </w:rPr>
        <w:t>n interiorul perimetrului de</w:t>
      </w:r>
      <w:r w:rsidRPr="009C4493">
        <w:rPr>
          <w:rStyle w:val="Style12ptBold"/>
          <w:b w:val="0"/>
          <w:sz w:val="28"/>
          <w:szCs w:val="28"/>
        </w:rPr>
        <w:t xml:space="preserve"> </w:t>
      </w:r>
      <w:r w:rsidRPr="009C4493">
        <w:rPr>
          <w:rStyle w:val="Style12ptBold"/>
          <w:b w:val="0"/>
          <w:sz w:val="28"/>
          <w:szCs w:val="28"/>
          <w:u w:val="none"/>
        </w:rPr>
        <w:t>exploatare.</w:t>
      </w:r>
      <w:r w:rsidRPr="009C4493">
        <w:rPr>
          <w:rStyle w:val="Style12ptBold"/>
          <w:sz w:val="28"/>
          <w:szCs w:val="28"/>
          <w:u w:val="none"/>
        </w:rPr>
        <w:t xml:space="preserve"> </w:t>
      </w:r>
      <w:r w:rsidRPr="009C4493">
        <w:rPr>
          <w:rFonts w:ascii="Times New Roman" w:hAnsi="Times New Roman" w:cs="Times New Roman"/>
          <w:spacing w:val="-2"/>
          <w:sz w:val="28"/>
          <w:szCs w:val="28"/>
        </w:rPr>
        <w:t>Pentru accesul de pe malul st</w:t>
      </w:r>
      <w:r>
        <w:rPr>
          <w:rFonts w:ascii="Times New Roman" w:hAnsi="Times New Roman" w:cs="Times New Roman"/>
          <w:spacing w:val="-2"/>
          <w:sz w:val="28"/>
          <w:szCs w:val="28"/>
        </w:rPr>
        <w:t>â</w:t>
      </w:r>
      <w:r w:rsidRPr="009C4493">
        <w:rPr>
          <w:rFonts w:ascii="Times New Roman" w:hAnsi="Times New Roman" w:cs="Times New Roman"/>
          <w:spacing w:val="-2"/>
          <w:sz w:val="28"/>
          <w:szCs w:val="28"/>
        </w:rPr>
        <w:t>ng al r</w:t>
      </w:r>
      <w:r>
        <w:rPr>
          <w:rFonts w:ascii="Times New Roman" w:hAnsi="Times New Roman" w:cs="Times New Roman"/>
          <w:spacing w:val="-2"/>
          <w:sz w:val="28"/>
          <w:szCs w:val="28"/>
        </w:rPr>
        <w:t>â</w:t>
      </w:r>
      <w:r w:rsidRPr="009C4493">
        <w:rPr>
          <w:rFonts w:ascii="Times New Roman" w:hAnsi="Times New Roman" w:cs="Times New Roman"/>
          <w:spacing w:val="-2"/>
          <w:sz w:val="28"/>
          <w:szCs w:val="28"/>
        </w:rPr>
        <w:t>ului</w:t>
      </w:r>
      <w:r w:rsidRPr="000E6212">
        <w:rPr>
          <w:rFonts w:ascii="Times New Roman" w:hAnsi="Times New Roman" w:cs="Times New Roman"/>
          <w:spacing w:val="-2"/>
          <w:sz w:val="28"/>
          <w:szCs w:val="28"/>
        </w:rPr>
        <w:t xml:space="preserve"> Bistri</w:t>
      </w:r>
      <w:r>
        <w:rPr>
          <w:rFonts w:ascii="Times New Roman" w:hAnsi="Times New Roman" w:cs="Times New Roman"/>
          <w:spacing w:val="-2"/>
          <w:sz w:val="28"/>
          <w:szCs w:val="28"/>
        </w:rPr>
        <w:t>ț</w:t>
      </w:r>
      <w:r w:rsidRPr="000E6212">
        <w:rPr>
          <w:rFonts w:ascii="Times New Roman" w:hAnsi="Times New Roman" w:cs="Times New Roman"/>
          <w:spacing w:val="-2"/>
          <w:sz w:val="28"/>
          <w:szCs w:val="28"/>
        </w:rPr>
        <w:t xml:space="preserve">a la perimetrul de exploatare situat pe centrul albiei, beneficiarul va executa, </w:t>
      </w:r>
      <w:r>
        <w:rPr>
          <w:rFonts w:ascii="Times New Roman" w:hAnsi="Times New Roman" w:cs="Times New Roman"/>
          <w:spacing w:val="-2"/>
          <w:sz w:val="28"/>
          <w:szCs w:val="28"/>
        </w:rPr>
        <w:t>î</w:t>
      </w:r>
      <w:r w:rsidRPr="000E6212">
        <w:rPr>
          <w:rFonts w:ascii="Times New Roman" w:hAnsi="Times New Roman" w:cs="Times New Roman"/>
          <w:spacing w:val="-2"/>
          <w:sz w:val="28"/>
          <w:szCs w:val="28"/>
        </w:rPr>
        <w:t>n afara perimetrului, o cale de acces temporar</w:t>
      </w:r>
      <w:r>
        <w:rPr>
          <w:rFonts w:ascii="Times New Roman" w:hAnsi="Times New Roman" w:cs="Times New Roman"/>
          <w:spacing w:val="-2"/>
          <w:sz w:val="28"/>
          <w:szCs w:val="28"/>
        </w:rPr>
        <w:t>ă</w:t>
      </w:r>
      <w:r w:rsidRPr="000E6212">
        <w:rPr>
          <w:rFonts w:ascii="Times New Roman" w:hAnsi="Times New Roman" w:cs="Times New Roman"/>
          <w:spacing w:val="-2"/>
          <w:sz w:val="28"/>
          <w:szCs w:val="28"/>
        </w:rPr>
        <w:t xml:space="preserve"> </w:t>
      </w:r>
      <w:r w:rsidRPr="000E6212">
        <w:rPr>
          <w:rFonts w:ascii="Times New Roman" w:hAnsi="Times New Roman" w:cs="Times New Roman"/>
          <w:sz w:val="28"/>
          <w:szCs w:val="28"/>
        </w:rPr>
        <w:t>din tuburi PREMO Dn 1000 mm cu suprafața de S1 = 72 mp.</w:t>
      </w:r>
      <w:r>
        <w:rPr>
          <w:rFonts w:ascii="Times New Roman" w:hAnsi="Times New Roman" w:cs="Times New Roman"/>
          <w:sz w:val="28"/>
          <w:szCs w:val="28"/>
        </w:rPr>
        <w:t xml:space="preserve"> </w:t>
      </w:r>
      <w:r w:rsidRPr="000E6212">
        <w:rPr>
          <w:rFonts w:ascii="Times New Roman" w:hAnsi="Times New Roman" w:cs="Times New Roman"/>
          <w:spacing w:val="-2"/>
          <w:sz w:val="28"/>
          <w:szCs w:val="28"/>
        </w:rPr>
        <w:t xml:space="preserve">Pentru </w:t>
      </w:r>
      <w:proofErr w:type="gramStart"/>
      <w:r w:rsidRPr="000E6212">
        <w:rPr>
          <w:rFonts w:ascii="Times New Roman" w:hAnsi="Times New Roman" w:cs="Times New Roman"/>
          <w:spacing w:val="-2"/>
          <w:sz w:val="28"/>
          <w:szCs w:val="28"/>
        </w:rPr>
        <w:t>a</w:t>
      </w:r>
      <w:proofErr w:type="gramEnd"/>
      <w:r w:rsidRPr="000E6212">
        <w:rPr>
          <w:rFonts w:ascii="Times New Roman" w:hAnsi="Times New Roman" w:cs="Times New Roman"/>
          <w:spacing w:val="-2"/>
          <w:sz w:val="28"/>
          <w:szCs w:val="28"/>
        </w:rPr>
        <w:t xml:space="preserve"> exploata în partea amonte a perimetrului, fără trecere prin apă, beneficiarul va amenaja în cadrul perimetrului închiriat, 1 cale de acces provizorie din tuburi din beton cu Dn = 1000</w:t>
      </w:r>
      <w:r>
        <w:rPr>
          <w:rFonts w:ascii="Times New Roman" w:hAnsi="Times New Roman" w:cs="Times New Roman"/>
          <w:spacing w:val="-2"/>
          <w:sz w:val="28"/>
          <w:szCs w:val="28"/>
        </w:rPr>
        <w:t xml:space="preserve"> mm.</w:t>
      </w:r>
    </w:p>
    <w:p w:rsidR="009C4493" w:rsidRPr="003532D9" w:rsidRDefault="009C4493" w:rsidP="009C4493">
      <w:pPr>
        <w:pStyle w:val="CaracterCaracter1"/>
        <w:jc w:val="both"/>
        <w:rPr>
          <w:sz w:val="28"/>
          <w:szCs w:val="28"/>
        </w:rPr>
      </w:pPr>
      <w:r>
        <w:rPr>
          <w:sz w:val="28"/>
          <w:szCs w:val="28"/>
        </w:rPr>
        <w:t xml:space="preserve">              La debite medii și mari cât și la finalizarea exploatării tuburile vor fi scoase din albie.</w:t>
      </w:r>
    </w:p>
    <w:p w:rsidR="003532D9" w:rsidRDefault="009C4493" w:rsidP="003532D9">
      <w:pPr>
        <w:pStyle w:val="CaracterCaracter1"/>
        <w:jc w:val="both"/>
        <w:rPr>
          <w:sz w:val="28"/>
          <w:szCs w:val="28"/>
        </w:rPr>
      </w:pPr>
      <w:r>
        <w:rPr>
          <w:sz w:val="28"/>
          <w:szCs w:val="28"/>
        </w:rPr>
        <w:t xml:space="preserve">              D</w:t>
      </w:r>
      <w:r w:rsidR="003532D9" w:rsidRPr="003532D9">
        <w:rPr>
          <w:sz w:val="28"/>
          <w:szCs w:val="28"/>
        </w:rPr>
        <w:t xml:space="preserve">rumul de acces va fi întreținut de beneficiarul lucrărilor (SC </w:t>
      </w:r>
      <w:r>
        <w:rPr>
          <w:sz w:val="28"/>
          <w:szCs w:val="28"/>
        </w:rPr>
        <w:t>ȘTEF EDIL CDP</w:t>
      </w:r>
      <w:r w:rsidR="003532D9" w:rsidRPr="003532D9">
        <w:rPr>
          <w:sz w:val="28"/>
          <w:szCs w:val="28"/>
        </w:rPr>
        <w:t xml:space="preserve"> SRL).</w:t>
      </w:r>
    </w:p>
    <w:p w:rsidR="003532D9" w:rsidRPr="003532D9" w:rsidRDefault="007A18D8" w:rsidP="003532D9">
      <w:pPr>
        <w:pStyle w:val="CaracterCaracter1"/>
        <w:jc w:val="both"/>
        <w:rPr>
          <w:sz w:val="28"/>
          <w:szCs w:val="28"/>
        </w:rPr>
      </w:pPr>
      <w:r>
        <w:rPr>
          <w:sz w:val="28"/>
          <w:szCs w:val="28"/>
        </w:rPr>
        <w:t xml:space="preserve">              </w:t>
      </w:r>
      <w:r w:rsidR="003532D9" w:rsidRPr="003532D9">
        <w:rPr>
          <w:sz w:val="28"/>
          <w:szCs w:val="28"/>
        </w:rPr>
        <w:t>Beneficiarul va borna perimetrul de exploatare cu borne din beton, cu înălțimea de 1,5 m, vopsite la capăt.</w:t>
      </w:r>
    </w:p>
    <w:p w:rsidR="003532D9" w:rsidRPr="003532D9" w:rsidRDefault="001A028F" w:rsidP="003532D9">
      <w:pPr>
        <w:pStyle w:val="CaracterCaracter1"/>
        <w:jc w:val="both"/>
        <w:rPr>
          <w:sz w:val="28"/>
          <w:szCs w:val="28"/>
        </w:rPr>
      </w:pPr>
      <w:r>
        <w:rPr>
          <w:sz w:val="28"/>
          <w:szCs w:val="28"/>
        </w:rPr>
        <w:t xml:space="preserve">              </w:t>
      </w:r>
      <w:r w:rsidR="003532D9" w:rsidRPr="003532D9">
        <w:rPr>
          <w:sz w:val="28"/>
          <w:szCs w:val="28"/>
        </w:rPr>
        <w:t xml:space="preserve">Extracţia se va realiza în limitele perimetrului avizat conform punctelor de contur în coordonate STEREO 70:   </w:t>
      </w:r>
    </w:p>
    <w:p w:rsidR="003532D9" w:rsidRPr="003532D9" w:rsidRDefault="003532D9" w:rsidP="003532D9">
      <w:pPr>
        <w:pStyle w:val="CaracterCaracter1"/>
        <w:jc w:val="both"/>
        <w:rPr>
          <w:sz w:val="28"/>
          <w:szCs w:val="28"/>
        </w:rPr>
      </w:pPr>
    </w:p>
    <w:tbl>
      <w:tblPr>
        <w:tblStyle w:val="TableGrid"/>
        <w:tblW w:w="0" w:type="auto"/>
        <w:tblInd w:w="2376" w:type="dxa"/>
        <w:tblLook w:val="04A0"/>
      </w:tblPr>
      <w:tblGrid>
        <w:gridCol w:w="1701"/>
        <w:gridCol w:w="1701"/>
        <w:gridCol w:w="1736"/>
      </w:tblGrid>
      <w:tr w:rsidR="003532D9" w:rsidRPr="003532D9" w:rsidTr="00B96C7B">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Punct</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X</w:t>
            </w:r>
          </w:p>
        </w:tc>
        <w:tc>
          <w:tcPr>
            <w:tcW w:w="1736"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Y</w:t>
            </w:r>
          </w:p>
        </w:tc>
      </w:tr>
      <w:tr w:rsidR="003532D9" w:rsidRPr="003532D9" w:rsidTr="00B96C7B">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rsidP="002955FE">
            <w:pPr>
              <w:pStyle w:val="CaracterCaracter1"/>
              <w:jc w:val="center"/>
              <w:rPr>
                <w:sz w:val="28"/>
                <w:szCs w:val="28"/>
              </w:rPr>
            </w:pPr>
            <w:r w:rsidRPr="003532D9">
              <w:rPr>
                <w:sz w:val="28"/>
                <w:szCs w:val="28"/>
              </w:rPr>
              <w:t>5</w:t>
            </w:r>
            <w:r w:rsidR="002955FE">
              <w:rPr>
                <w:sz w:val="28"/>
                <w:szCs w:val="28"/>
              </w:rPr>
              <w:t>96747</w:t>
            </w:r>
          </w:p>
        </w:tc>
        <w:tc>
          <w:tcPr>
            <w:tcW w:w="1736" w:type="dxa"/>
            <w:tcBorders>
              <w:top w:val="single" w:sz="4" w:space="0" w:color="auto"/>
              <w:left w:val="single" w:sz="4" w:space="0" w:color="auto"/>
              <w:bottom w:val="single" w:sz="4" w:space="0" w:color="auto"/>
              <w:right w:val="single" w:sz="4" w:space="0" w:color="auto"/>
            </w:tcBorders>
            <w:hideMark/>
          </w:tcPr>
          <w:p w:rsidR="003532D9" w:rsidRPr="003532D9" w:rsidRDefault="003532D9" w:rsidP="00B96C7B">
            <w:pPr>
              <w:pStyle w:val="CaracterCaracter1"/>
              <w:jc w:val="center"/>
              <w:rPr>
                <w:sz w:val="28"/>
                <w:szCs w:val="28"/>
              </w:rPr>
            </w:pPr>
            <w:r w:rsidRPr="003532D9">
              <w:rPr>
                <w:sz w:val="28"/>
                <w:szCs w:val="28"/>
              </w:rPr>
              <w:t>6</w:t>
            </w:r>
            <w:r w:rsidR="00B96C7B">
              <w:rPr>
                <w:sz w:val="28"/>
                <w:szCs w:val="28"/>
              </w:rPr>
              <w:t>09273</w:t>
            </w:r>
          </w:p>
        </w:tc>
      </w:tr>
      <w:tr w:rsidR="00B96C7B" w:rsidRPr="003532D9" w:rsidTr="00B96C7B">
        <w:tc>
          <w:tcPr>
            <w:tcW w:w="1701" w:type="dxa"/>
            <w:tcBorders>
              <w:top w:val="single" w:sz="4" w:space="0" w:color="auto"/>
              <w:left w:val="single" w:sz="4" w:space="0" w:color="auto"/>
              <w:bottom w:val="single" w:sz="4" w:space="0" w:color="auto"/>
              <w:right w:val="single" w:sz="4" w:space="0" w:color="auto"/>
            </w:tcBorders>
            <w:hideMark/>
          </w:tcPr>
          <w:p w:rsidR="00B96C7B" w:rsidRPr="003532D9" w:rsidRDefault="00B96C7B">
            <w:pPr>
              <w:pStyle w:val="CaracterCaracter1"/>
              <w:jc w:val="center"/>
              <w:rPr>
                <w:sz w:val="28"/>
                <w:szCs w:val="28"/>
              </w:rPr>
            </w:pPr>
            <w:r w:rsidRPr="003532D9">
              <w:rPr>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B96C7B" w:rsidRPr="003532D9" w:rsidRDefault="00B96C7B" w:rsidP="00B96C7B">
            <w:pPr>
              <w:pStyle w:val="CaracterCaracter1"/>
              <w:jc w:val="center"/>
              <w:rPr>
                <w:sz w:val="28"/>
                <w:szCs w:val="28"/>
              </w:rPr>
            </w:pPr>
            <w:r w:rsidRPr="003532D9">
              <w:rPr>
                <w:sz w:val="28"/>
                <w:szCs w:val="28"/>
              </w:rPr>
              <w:t>5</w:t>
            </w:r>
            <w:r>
              <w:rPr>
                <w:sz w:val="28"/>
                <w:szCs w:val="28"/>
              </w:rPr>
              <w:t>96</w:t>
            </w:r>
            <w:r>
              <w:rPr>
                <w:sz w:val="28"/>
                <w:szCs w:val="28"/>
              </w:rPr>
              <w:t>645</w:t>
            </w:r>
          </w:p>
        </w:tc>
        <w:tc>
          <w:tcPr>
            <w:tcW w:w="1736" w:type="dxa"/>
            <w:tcBorders>
              <w:top w:val="single" w:sz="4" w:space="0" w:color="auto"/>
              <w:left w:val="single" w:sz="4" w:space="0" w:color="auto"/>
              <w:bottom w:val="single" w:sz="4" w:space="0" w:color="auto"/>
              <w:right w:val="single" w:sz="4" w:space="0" w:color="auto"/>
            </w:tcBorders>
            <w:hideMark/>
          </w:tcPr>
          <w:p w:rsidR="00B96C7B" w:rsidRPr="003532D9" w:rsidRDefault="00B96C7B" w:rsidP="00B96C7B">
            <w:pPr>
              <w:pStyle w:val="CaracterCaracter1"/>
              <w:jc w:val="center"/>
              <w:rPr>
                <w:sz w:val="28"/>
                <w:szCs w:val="28"/>
              </w:rPr>
            </w:pPr>
            <w:r w:rsidRPr="003532D9">
              <w:rPr>
                <w:sz w:val="28"/>
                <w:szCs w:val="28"/>
              </w:rPr>
              <w:t>6</w:t>
            </w:r>
            <w:r>
              <w:rPr>
                <w:sz w:val="28"/>
                <w:szCs w:val="28"/>
              </w:rPr>
              <w:t>09</w:t>
            </w:r>
            <w:r>
              <w:rPr>
                <w:sz w:val="28"/>
                <w:szCs w:val="28"/>
              </w:rPr>
              <w:t>402</w:t>
            </w:r>
          </w:p>
        </w:tc>
      </w:tr>
      <w:tr w:rsidR="00B96C7B" w:rsidRPr="003532D9" w:rsidTr="00B96C7B">
        <w:tc>
          <w:tcPr>
            <w:tcW w:w="1701" w:type="dxa"/>
            <w:tcBorders>
              <w:top w:val="single" w:sz="4" w:space="0" w:color="auto"/>
              <w:left w:val="single" w:sz="4" w:space="0" w:color="auto"/>
              <w:bottom w:val="single" w:sz="4" w:space="0" w:color="auto"/>
              <w:right w:val="single" w:sz="4" w:space="0" w:color="auto"/>
            </w:tcBorders>
            <w:hideMark/>
          </w:tcPr>
          <w:p w:rsidR="00B96C7B" w:rsidRPr="003532D9" w:rsidRDefault="00B96C7B">
            <w:pPr>
              <w:pStyle w:val="CaracterCaracter1"/>
              <w:jc w:val="center"/>
              <w:rPr>
                <w:sz w:val="28"/>
                <w:szCs w:val="28"/>
              </w:rPr>
            </w:pPr>
            <w:r w:rsidRPr="003532D9">
              <w:rPr>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B96C7B" w:rsidRPr="003532D9" w:rsidRDefault="00B96C7B" w:rsidP="00DC4554">
            <w:pPr>
              <w:pStyle w:val="CaracterCaracter1"/>
              <w:jc w:val="center"/>
              <w:rPr>
                <w:sz w:val="28"/>
                <w:szCs w:val="28"/>
              </w:rPr>
            </w:pPr>
            <w:r w:rsidRPr="003532D9">
              <w:rPr>
                <w:sz w:val="28"/>
                <w:szCs w:val="28"/>
              </w:rPr>
              <w:t>5</w:t>
            </w:r>
            <w:r>
              <w:rPr>
                <w:sz w:val="28"/>
                <w:szCs w:val="28"/>
              </w:rPr>
              <w:t>96566</w:t>
            </w:r>
          </w:p>
        </w:tc>
        <w:tc>
          <w:tcPr>
            <w:tcW w:w="1736" w:type="dxa"/>
            <w:tcBorders>
              <w:top w:val="single" w:sz="4" w:space="0" w:color="auto"/>
              <w:left w:val="single" w:sz="4" w:space="0" w:color="auto"/>
              <w:bottom w:val="single" w:sz="4" w:space="0" w:color="auto"/>
              <w:right w:val="single" w:sz="4" w:space="0" w:color="auto"/>
            </w:tcBorders>
            <w:hideMark/>
          </w:tcPr>
          <w:p w:rsidR="00B96C7B" w:rsidRPr="003532D9" w:rsidRDefault="00B96C7B" w:rsidP="00DC4554">
            <w:pPr>
              <w:pStyle w:val="CaracterCaracter1"/>
              <w:jc w:val="center"/>
              <w:rPr>
                <w:sz w:val="28"/>
                <w:szCs w:val="28"/>
              </w:rPr>
            </w:pPr>
            <w:r w:rsidRPr="003532D9">
              <w:rPr>
                <w:sz w:val="28"/>
                <w:szCs w:val="28"/>
              </w:rPr>
              <w:t>6</w:t>
            </w:r>
            <w:r>
              <w:rPr>
                <w:sz w:val="28"/>
                <w:szCs w:val="28"/>
              </w:rPr>
              <w:t>09</w:t>
            </w:r>
            <w:r>
              <w:rPr>
                <w:sz w:val="28"/>
                <w:szCs w:val="28"/>
              </w:rPr>
              <w:t>455</w:t>
            </w:r>
          </w:p>
        </w:tc>
      </w:tr>
      <w:tr w:rsidR="00B96C7B" w:rsidRPr="003532D9" w:rsidTr="00B96C7B">
        <w:tc>
          <w:tcPr>
            <w:tcW w:w="1701" w:type="dxa"/>
            <w:tcBorders>
              <w:top w:val="single" w:sz="4" w:space="0" w:color="auto"/>
              <w:left w:val="single" w:sz="4" w:space="0" w:color="auto"/>
              <w:bottom w:val="single" w:sz="4" w:space="0" w:color="auto"/>
              <w:right w:val="single" w:sz="4" w:space="0" w:color="auto"/>
            </w:tcBorders>
            <w:hideMark/>
          </w:tcPr>
          <w:p w:rsidR="00B96C7B" w:rsidRPr="003532D9" w:rsidRDefault="00B96C7B">
            <w:pPr>
              <w:pStyle w:val="CaracterCaracter1"/>
              <w:jc w:val="center"/>
              <w:rPr>
                <w:sz w:val="28"/>
                <w:szCs w:val="28"/>
              </w:rPr>
            </w:pPr>
            <w:r w:rsidRPr="003532D9">
              <w:rPr>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B96C7B" w:rsidRPr="003532D9" w:rsidRDefault="00B96C7B" w:rsidP="00DC4554">
            <w:pPr>
              <w:pStyle w:val="CaracterCaracter1"/>
              <w:jc w:val="center"/>
              <w:rPr>
                <w:sz w:val="28"/>
                <w:szCs w:val="28"/>
              </w:rPr>
            </w:pPr>
            <w:r w:rsidRPr="003532D9">
              <w:rPr>
                <w:sz w:val="28"/>
                <w:szCs w:val="28"/>
              </w:rPr>
              <w:t>5</w:t>
            </w:r>
            <w:r>
              <w:rPr>
                <w:sz w:val="28"/>
                <w:szCs w:val="28"/>
              </w:rPr>
              <w:t>96532</w:t>
            </w:r>
          </w:p>
        </w:tc>
        <w:tc>
          <w:tcPr>
            <w:tcW w:w="1736" w:type="dxa"/>
            <w:tcBorders>
              <w:top w:val="single" w:sz="4" w:space="0" w:color="auto"/>
              <w:left w:val="single" w:sz="4" w:space="0" w:color="auto"/>
              <w:bottom w:val="single" w:sz="4" w:space="0" w:color="auto"/>
              <w:right w:val="single" w:sz="4" w:space="0" w:color="auto"/>
            </w:tcBorders>
            <w:hideMark/>
          </w:tcPr>
          <w:p w:rsidR="00B96C7B" w:rsidRPr="003532D9" w:rsidRDefault="00B96C7B" w:rsidP="00DC4554">
            <w:pPr>
              <w:pStyle w:val="CaracterCaracter1"/>
              <w:jc w:val="center"/>
              <w:rPr>
                <w:sz w:val="28"/>
                <w:szCs w:val="28"/>
              </w:rPr>
            </w:pPr>
            <w:r w:rsidRPr="003532D9">
              <w:rPr>
                <w:sz w:val="28"/>
                <w:szCs w:val="28"/>
              </w:rPr>
              <w:t>6</w:t>
            </w:r>
            <w:r>
              <w:rPr>
                <w:sz w:val="28"/>
                <w:szCs w:val="28"/>
              </w:rPr>
              <w:t>09</w:t>
            </w:r>
            <w:r>
              <w:rPr>
                <w:sz w:val="28"/>
                <w:szCs w:val="28"/>
              </w:rPr>
              <w:t>501</w:t>
            </w:r>
          </w:p>
        </w:tc>
      </w:tr>
      <w:tr w:rsidR="00B96C7B" w:rsidRPr="003532D9" w:rsidTr="00B96C7B">
        <w:tc>
          <w:tcPr>
            <w:tcW w:w="1701" w:type="dxa"/>
            <w:tcBorders>
              <w:top w:val="single" w:sz="4" w:space="0" w:color="auto"/>
              <w:left w:val="single" w:sz="4" w:space="0" w:color="auto"/>
              <w:bottom w:val="single" w:sz="4" w:space="0" w:color="auto"/>
              <w:right w:val="single" w:sz="4" w:space="0" w:color="auto"/>
            </w:tcBorders>
            <w:hideMark/>
          </w:tcPr>
          <w:p w:rsidR="00B96C7B" w:rsidRPr="003532D9" w:rsidRDefault="00B96C7B">
            <w:pPr>
              <w:pStyle w:val="CaracterCaracter1"/>
              <w:jc w:val="center"/>
              <w:rPr>
                <w:sz w:val="28"/>
                <w:szCs w:val="28"/>
              </w:rPr>
            </w:pPr>
            <w:r w:rsidRPr="003532D9">
              <w:rPr>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B96C7B" w:rsidRPr="003532D9" w:rsidRDefault="00B96C7B" w:rsidP="00DC4554">
            <w:pPr>
              <w:pStyle w:val="CaracterCaracter1"/>
              <w:jc w:val="center"/>
              <w:rPr>
                <w:sz w:val="28"/>
                <w:szCs w:val="28"/>
              </w:rPr>
            </w:pPr>
            <w:r w:rsidRPr="003532D9">
              <w:rPr>
                <w:sz w:val="28"/>
                <w:szCs w:val="28"/>
              </w:rPr>
              <w:t>5</w:t>
            </w:r>
            <w:r>
              <w:rPr>
                <w:sz w:val="28"/>
                <w:szCs w:val="28"/>
              </w:rPr>
              <w:t>96485</w:t>
            </w:r>
          </w:p>
        </w:tc>
        <w:tc>
          <w:tcPr>
            <w:tcW w:w="1736" w:type="dxa"/>
            <w:tcBorders>
              <w:top w:val="single" w:sz="4" w:space="0" w:color="auto"/>
              <w:left w:val="single" w:sz="4" w:space="0" w:color="auto"/>
              <w:bottom w:val="single" w:sz="4" w:space="0" w:color="auto"/>
              <w:right w:val="single" w:sz="4" w:space="0" w:color="auto"/>
            </w:tcBorders>
            <w:hideMark/>
          </w:tcPr>
          <w:p w:rsidR="00B96C7B" w:rsidRPr="003532D9" w:rsidRDefault="00B96C7B" w:rsidP="00DC4554">
            <w:pPr>
              <w:pStyle w:val="CaracterCaracter1"/>
              <w:jc w:val="center"/>
              <w:rPr>
                <w:sz w:val="28"/>
                <w:szCs w:val="28"/>
              </w:rPr>
            </w:pPr>
            <w:r w:rsidRPr="003532D9">
              <w:rPr>
                <w:sz w:val="28"/>
                <w:szCs w:val="28"/>
              </w:rPr>
              <w:t>6</w:t>
            </w:r>
            <w:r>
              <w:rPr>
                <w:sz w:val="28"/>
                <w:szCs w:val="28"/>
              </w:rPr>
              <w:t>09</w:t>
            </w:r>
            <w:r>
              <w:rPr>
                <w:sz w:val="28"/>
                <w:szCs w:val="28"/>
              </w:rPr>
              <w:t>601</w:t>
            </w:r>
          </w:p>
        </w:tc>
      </w:tr>
      <w:tr w:rsidR="00B96C7B" w:rsidTr="00B96C7B">
        <w:tc>
          <w:tcPr>
            <w:tcW w:w="1701" w:type="dxa"/>
          </w:tcPr>
          <w:p w:rsidR="00B96C7B" w:rsidRDefault="00B96C7B" w:rsidP="00B96C7B">
            <w:pPr>
              <w:jc w:val="center"/>
              <w:rPr>
                <w:sz w:val="28"/>
                <w:szCs w:val="28"/>
              </w:rPr>
            </w:pPr>
            <w:r>
              <w:rPr>
                <w:sz w:val="28"/>
                <w:szCs w:val="28"/>
              </w:rPr>
              <w:t>6</w:t>
            </w:r>
          </w:p>
        </w:tc>
        <w:tc>
          <w:tcPr>
            <w:tcW w:w="1701" w:type="dxa"/>
          </w:tcPr>
          <w:p w:rsidR="00B96C7B" w:rsidRPr="003532D9" w:rsidRDefault="00B96C7B" w:rsidP="00DC4554">
            <w:pPr>
              <w:pStyle w:val="CaracterCaracter1"/>
              <w:jc w:val="center"/>
              <w:rPr>
                <w:sz w:val="28"/>
                <w:szCs w:val="28"/>
              </w:rPr>
            </w:pPr>
            <w:r w:rsidRPr="003532D9">
              <w:rPr>
                <w:sz w:val="28"/>
                <w:szCs w:val="28"/>
              </w:rPr>
              <w:t>5</w:t>
            </w:r>
            <w:r>
              <w:rPr>
                <w:sz w:val="28"/>
                <w:szCs w:val="28"/>
              </w:rPr>
              <w:t>96129</w:t>
            </w:r>
          </w:p>
        </w:tc>
        <w:tc>
          <w:tcPr>
            <w:tcW w:w="1736" w:type="dxa"/>
          </w:tcPr>
          <w:p w:rsidR="00B96C7B" w:rsidRPr="003532D9" w:rsidRDefault="00B96C7B" w:rsidP="00DC4554">
            <w:pPr>
              <w:pStyle w:val="CaracterCaracter1"/>
              <w:jc w:val="center"/>
              <w:rPr>
                <w:sz w:val="28"/>
                <w:szCs w:val="28"/>
              </w:rPr>
            </w:pPr>
            <w:r w:rsidRPr="003532D9">
              <w:rPr>
                <w:sz w:val="28"/>
                <w:szCs w:val="28"/>
              </w:rPr>
              <w:t>6</w:t>
            </w:r>
            <w:r>
              <w:rPr>
                <w:sz w:val="28"/>
                <w:szCs w:val="28"/>
              </w:rPr>
              <w:t>09</w:t>
            </w:r>
            <w:r>
              <w:rPr>
                <w:sz w:val="28"/>
                <w:szCs w:val="28"/>
              </w:rPr>
              <w:t>803</w:t>
            </w:r>
          </w:p>
        </w:tc>
      </w:tr>
      <w:tr w:rsidR="00B96C7B" w:rsidTr="00B96C7B">
        <w:tc>
          <w:tcPr>
            <w:tcW w:w="1701" w:type="dxa"/>
          </w:tcPr>
          <w:p w:rsidR="00B96C7B" w:rsidRDefault="00B96C7B" w:rsidP="00B96C7B">
            <w:pPr>
              <w:jc w:val="center"/>
              <w:rPr>
                <w:sz w:val="28"/>
                <w:szCs w:val="28"/>
              </w:rPr>
            </w:pPr>
            <w:r>
              <w:rPr>
                <w:sz w:val="28"/>
                <w:szCs w:val="28"/>
              </w:rPr>
              <w:t>7</w:t>
            </w:r>
          </w:p>
        </w:tc>
        <w:tc>
          <w:tcPr>
            <w:tcW w:w="1701" w:type="dxa"/>
          </w:tcPr>
          <w:p w:rsidR="00B96C7B" w:rsidRPr="003532D9" w:rsidRDefault="00B96C7B" w:rsidP="00DC4554">
            <w:pPr>
              <w:pStyle w:val="CaracterCaracter1"/>
              <w:jc w:val="center"/>
              <w:rPr>
                <w:sz w:val="28"/>
                <w:szCs w:val="28"/>
              </w:rPr>
            </w:pPr>
            <w:r w:rsidRPr="003532D9">
              <w:rPr>
                <w:sz w:val="28"/>
                <w:szCs w:val="28"/>
              </w:rPr>
              <w:t>5</w:t>
            </w:r>
            <w:r>
              <w:rPr>
                <w:sz w:val="28"/>
                <w:szCs w:val="28"/>
              </w:rPr>
              <w:t>96146</w:t>
            </w:r>
          </w:p>
        </w:tc>
        <w:tc>
          <w:tcPr>
            <w:tcW w:w="1736" w:type="dxa"/>
          </w:tcPr>
          <w:p w:rsidR="00B96C7B" w:rsidRPr="003532D9" w:rsidRDefault="00B96C7B" w:rsidP="00DC4554">
            <w:pPr>
              <w:pStyle w:val="CaracterCaracter1"/>
              <w:jc w:val="center"/>
              <w:rPr>
                <w:sz w:val="28"/>
                <w:szCs w:val="28"/>
              </w:rPr>
            </w:pPr>
            <w:r w:rsidRPr="003532D9">
              <w:rPr>
                <w:sz w:val="28"/>
                <w:szCs w:val="28"/>
              </w:rPr>
              <w:t>6</w:t>
            </w:r>
            <w:r>
              <w:rPr>
                <w:sz w:val="28"/>
                <w:szCs w:val="28"/>
              </w:rPr>
              <w:t>09</w:t>
            </w:r>
            <w:r>
              <w:rPr>
                <w:sz w:val="28"/>
                <w:szCs w:val="28"/>
              </w:rPr>
              <w:t>745</w:t>
            </w:r>
          </w:p>
        </w:tc>
      </w:tr>
      <w:tr w:rsidR="00B96C7B" w:rsidTr="00B96C7B">
        <w:tc>
          <w:tcPr>
            <w:tcW w:w="1701" w:type="dxa"/>
          </w:tcPr>
          <w:p w:rsidR="00B96C7B" w:rsidRDefault="00B96C7B" w:rsidP="00B96C7B">
            <w:pPr>
              <w:jc w:val="center"/>
              <w:rPr>
                <w:sz w:val="28"/>
                <w:szCs w:val="28"/>
              </w:rPr>
            </w:pPr>
            <w:r>
              <w:rPr>
                <w:sz w:val="28"/>
                <w:szCs w:val="28"/>
              </w:rPr>
              <w:t>8</w:t>
            </w:r>
          </w:p>
        </w:tc>
        <w:tc>
          <w:tcPr>
            <w:tcW w:w="1701" w:type="dxa"/>
          </w:tcPr>
          <w:p w:rsidR="00B96C7B" w:rsidRPr="003532D9" w:rsidRDefault="00B96C7B" w:rsidP="00DC4554">
            <w:pPr>
              <w:pStyle w:val="CaracterCaracter1"/>
              <w:jc w:val="center"/>
              <w:rPr>
                <w:sz w:val="28"/>
                <w:szCs w:val="28"/>
              </w:rPr>
            </w:pPr>
            <w:r w:rsidRPr="003532D9">
              <w:rPr>
                <w:sz w:val="28"/>
                <w:szCs w:val="28"/>
              </w:rPr>
              <w:t>5</w:t>
            </w:r>
            <w:r>
              <w:rPr>
                <w:sz w:val="28"/>
                <w:szCs w:val="28"/>
              </w:rPr>
              <w:t>96178</w:t>
            </w:r>
          </w:p>
        </w:tc>
        <w:tc>
          <w:tcPr>
            <w:tcW w:w="1736" w:type="dxa"/>
          </w:tcPr>
          <w:p w:rsidR="00B96C7B" w:rsidRPr="003532D9" w:rsidRDefault="00B96C7B" w:rsidP="00DC4554">
            <w:pPr>
              <w:pStyle w:val="CaracterCaracter1"/>
              <w:jc w:val="center"/>
              <w:rPr>
                <w:sz w:val="28"/>
                <w:szCs w:val="28"/>
              </w:rPr>
            </w:pPr>
            <w:r w:rsidRPr="003532D9">
              <w:rPr>
                <w:sz w:val="28"/>
                <w:szCs w:val="28"/>
              </w:rPr>
              <w:t>6</w:t>
            </w:r>
            <w:r>
              <w:rPr>
                <w:sz w:val="28"/>
                <w:szCs w:val="28"/>
              </w:rPr>
              <w:t>09</w:t>
            </w:r>
            <w:r>
              <w:rPr>
                <w:sz w:val="28"/>
                <w:szCs w:val="28"/>
              </w:rPr>
              <w:t>699</w:t>
            </w:r>
          </w:p>
        </w:tc>
      </w:tr>
      <w:tr w:rsidR="00B96C7B" w:rsidTr="00B96C7B">
        <w:tc>
          <w:tcPr>
            <w:tcW w:w="1701" w:type="dxa"/>
          </w:tcPr>
          <w:p w:rsidR="00B96C7B" w:rsidRDefault="00B96C7B" w:rsidP="00B96C7B">
            <w:pPr>
              <w:jc w:val="center"/>
              <w:rPr>
                <w:sz w:val="28"/>
                <w:szCs w:val="28"/>
              </w:rPr>
            </w:pPr>
            <w:r>
              <w:rPr>
                <w:sz w:val="28"/>
                <w:szCs w:val="28"/>
              </w:rPr>
              <w:t>9</w:t>
            </w:r>
          </w:p>
        </w:tc>
        <w:tc>
          <w:tcPr>
            <w:tcW w:w="1701" w:type="dxa"/>
          </w:tcPr>
          <w:p w:rsidR="00B96C7B" w:rsidRPr="003532D9" w:rsidRDefault="00B96C7B" w:rsidP="00DC4554">
            <w:pPr>
              <w:pStyle w:val="CaracterCaracter1"/>
              <w:jc w:val="center"/>
              <w:rPr>
                <w:sz w:val="28"/>
                <w:szCs w:val="28"/>
              </w:rPr>
            </w:pPr>
            <w:r w:rsidRPr="003532D9">
              <w:rPr>
                <w:sz w:val="28"/>
                <w:szCs w:val="28"/>
              </w:rPr>
              <w:t>5</w:t>
            </w:r>
            <w:r>
              <w:rPr>
                <w:sz w:val="28"/>
                <w:szCs w:val="28"/>
              </w:rPr>
              <w:t>96320</w:t>
            </w:r>
          </w:p>
        </w:tc>
        <w:tc>
          <w:tcPr>
            <w:tcW w:w="1736" w:type="dxa"/>
          </w:tcPr>
          <w:p w:rsidR="00B96C7B" w:rsidRPr="003532D9" w:rsidRDefault="00B96C7B" w:rsidP="00DC4554">
            <w:pPr>
              <w:pStyle w:val="CaracterCaracter1"/>
              <w:jc w:val="center"/>
              <w:rPr>
                <w:sz w:val="28"/>
                <w:szCs w:val="28"/>
              </w:rPr>
            </w:pPr>
            <w:r w:rsidRPr="003532D9">
              <w:rPr>
                <w:sz w:val="28"/>
                <w:szCs w:val="28"/>
              </w:rPr>
              <w:t>6</w:t>
            </w:r>
            <w:r>
              <w:rPr>
                <w:sz w:val="28"/>
                <w:szCs w:val="28"/>
              </w:rPr>
              <w:t>09</w:t>
            </w:r>
            <w:r>
              <w:rPr>
                <w:sz w:val="28"/>
                <w:szCs w:val="28"/>
              </w:rPr>
              <w:t>593</w:t>
            </w:r>
          </w:p>
        </w:tc>
      </w:tr>
      <w:tr w:rsidR="00B96C7B" w:rsidTr="00B96C7B">
        <w:tc>
          <w:tcPr>
            <w:tcW w:w="1701" w:type="dxa"/>
          </w:tcPr>
          <w:p w:rsidR="00B96C7B" w:rsidRDefault="00B96C7B" w:rsidP="00B96C7B">
            <w:pPr>
              <w:jc w:val="center"/>
              <w:rPr>
                <w:sz w:val="28"/>
                <w:szCs w:val="28"/>
              </w:rPr>
            </w:pPr>
            <w:r>
              <w:rPr>
                <w:sz w:val="28"/>
                <w:szCs w:val="28"/>
              </w:rPr>
              <w:t>10</w:t>
            </w:r>
          </w:p>
        </w:tc>
        <w:tc>
          <w:tcPr>
            <w:tcW w:w="1701" w:type="dxa"/>
          </w:tcPr>
          <w:p w:rsidR="00B96C7B" w:rsidRPr="003532D9" w:rsidRDefault="00B96C7B" w:rsidP="00DC4554">
            <w:pPr>
              <w:pStyle w:val="CaracterCaracter1"/>
              <w:jc w:val="center"/>
              <w:rPr>
                <w:sz w:val="28"/>
                <w:szCs w:val="28"/>
              </w:rPr>
            </w:pPr>
            <w:r w:rsidRPr="003532D9">
              <w:rPr>
                <w:sz w:val="28"/>
                <w:szCs w:val="28"/>
              </w:rPr>
              <w:t>5</w:t>
            </w:r>
            <w:r>
              <w:rPr>
                <w:sz w:val="28"/>
                <w:szCs w:val="28"/>
              </w:rPr>
              <w:t>96632</w:t>
            </w:r>
          </w:p>
        </w:tc>
        <w:tc>
          <w:tcPr>
            <w:tcW w:w="1736" w:type="dxa"/>
          </w:tcPr>
          <w:p w:rsidR="00B96C7B" w:rsidRPr="003532D9" w:rsidRDefault="00B96C7B" w:rsidP="00DC4554">
            <w:pPr>
              <w:pStyle w:val="CaracterCaracter1"/>
              <w:jc w:val="center"/>
              <w:rPr>
                <w:sz w:val="28"/>
                <w:szCs w:val="28"/>
              </w:rPr>
            </w:pPr>
            <w:r w:rsidRPr="003532D9">
              <w:rPr>
                <w:sz w:val="28"/>
                <w:szCs w:val="28"/>
              </w:rPr>
              <w:t>6</w:t>
            </w:r>
            <w:r>
              <w:rPr>
                <w:sz w:val="28"/>
                <w:szCs w:val="28"/>
              </w:rPr>
              <w:t>09</w:t>
            </w:r>
            <w:r>
              <w:rPr>
                <w:sz w:val="28"/>
                <w:szCs w:val="28"/>
              </w:rPr>
              <w:t>318</w:t>
            </w:r>
          </w:p>
        </w:tc>
      </w:tr>
      <w:tr w:rsidR="00B96C7B" w:rsidTr="00B96C7B">
        <w:tc>
          <w:tcPr>
            <w:tcW w:w="1701" w:type="dxa"/>
          </w:tcPr>
          <w:p w:rsidR="00B96C7B" w:rsidRDefault="00B96C7B" w:rsidP="00B96C7B">
            <w:pPr>
              <w:jc w:val="center"/>
              <w:rPr>
                <w:sz w:val="28"/>
                <w:szCs w:val="28"/>
              </w:rPr>
            </w:pPr>
            <w:r>
              <w:rPr>
                <w:sz w:val="28"/>
                <w:szCs w:val="28"/>
              </w:rPr>
              <w:t>11</w:t>
            </w:r>
          </w:p>
        </w:tc>
        <w:tc>
          <w:tcPr>
            <w:tcW w:w="1701" w:type="dxa"/>
          </w:tcPr>
          <w:p w:rsidR="00B96C7B" w:rsidRPr="003532D9" w:rsidRDefault="00B96C7B" w:rsidP="00DC4554">
            <w:pPr>
              <w:pStyle w:val="CaracterCaracter1"/>
              <w:jc w:val="center"/>
              <w:rPr>
                <w:sz w:val="28"/>
                <w:szCs w:val="28"/>
              </w:rPr>
            </w:pPr>
            <w:r w:rsidRPr="003532D9">
              <w:rPr>
                <w:sz w:val="28"/>
                <w:szCs w:val="28"/>
              </w:rPr>
              <w:t>5</w:t>
            </w:r>
            <w:r>
              <w:rPr>
                <w:sz w:val="28"/>
                <w:szCs w:val="28"/>
              </w:rPr>
              <w:t>96678</w:t>
            </w:r>
          </w:p>
        </w:tc>
        <w:tc>
          <w:tcPr>
            <w:tcW w:w="1736" w:type="dxa"/>
          </w:tcPr>
          <w:p w:rsidR="00B96C7B" w:rsidRPr="003532D9" w:rsidRDefault="00B96C7B" w:rsidP="00DC4554">
            <w:pPr>
              <w:pStyle w:val="CaracterCaracter1"/>
              <w:jc w:val="center"/>
              <w:rPr>
                <w:sz w:val="28"/>
                <w:szCs w:val="28"/>
              </w:rPr>
            </w:pPr>
            <w:r w:rsidRPr="003532D9">
              <w:rPr>
                <w:sz w:val="28"/>
                <w:szCs w:val="28"/>
              </w:rPr>
              <w:t>6</w:t>
            </w:r>
            <w:r>
              <w:rPr>
                <w:sz w:val="28"/>
                <w:szCs w:val="28"/>
              </w:rPr>
              <w:t>09</w:t>
            </w:r>
            <w:r>
              <w:rPr>
                <w:sz w:val="28"/>
                <w:szCs w:val="28"/>
              </w:rPr>
              <w:t>133</w:t>
            </w:r>
          </w:p>
        </w:tc>
      </w:tr>
      <w:tr w:rsidR="00B96C7B" w:rsidTr="00B96C7B">
        <w:tc>
          <w:tcPr>
            <w:tcW w:w="1701" w:type="dxa"/>
          </w:tcPr>
          <w:p w:rsidR="00B96C7B" w:rsidRDefault="00B96C7B" w:rsidP="00B96C7B">
            <w:pPr>
              <w:jc w:val="center"/>
              <w:rPr>
                <w:sz w:val="28"/>
                <w:szCs w:val="28"/>
              </w:rPr>
            </w:pPr>
            <w:r>
              <w:rPr>
                <w:sz w:val="28"/>
                <w:szCs w:val="28"/>
              </w:rPr>
              <w:t>12</w:t>
            </w:r>
          </w:p>
        </w:tc>
        <w:tc>
          <w:tcPr>
            <w:tcW w:w="1701" w:type="dxa"/>
          </w:tcPr>
          <w:p w:rsidR="00B96C7B" w:rsidRPr="003532D9" w:rsidRDefault="00B96C7B" w:rsidP="00DC4554">
            <w:pPr>
              <w:pStyle w:val="CaracterCaracter1"/>
              <w:jc w:val="center"/>
              <w:rPr>
                <w:sz w:val="28"/>
                <w:szCs w:val="28"/>
              </w:rPr>
            </w:pPr>
            <w:r w:rsidRPr="003532D9">
              <w:rPr>
                <w:sz w:val="28"/>
                <w:szCs w:val="28"/>
              </w:rPr>
              <w:t>5</w:t>
            </w:r>
            <w:r>
              <w:rPr>
                <w:sz w:val="28"/>
                <w:szCs w:val="28"/>
              </w:rPr>
              <w:t>96769</w:t>
            </w:r>
          </w:p>
        </w:tc>
        <w:tc>
          <w:tcPr>
            <w:tcW w:w="1736" w:type="dxa"/>
          </w:tcPr>
          <w:p w:rsidR="00B96C7B" w:rsidRPr="003532D9" w:rsidRDefault="00B96C7B" w:rsidP="00DC4554">
            <w:pPr>
              <w:pStyle w:val="CaracterCaracter1"/>
              <w:jc w:val="center"/>
              <w:rPr>
                <w:sz w:val="28"/>
                <w:szCs w:val="28"/>
              </w:rPr>
            </w:pPr>
            <w:r w:rsidRPr="003532D9">
              <w:rPr>
                <w:sz w:val="28"/>
                <w:szCs w:val="28"/>
              </w:rPr>
              <w:t>6</w:t>
            </w:r>
            <w:r>
              <w:rPr>
                <w:sz w:val="28"/>
                <w:szCs w:val="28"/>
              </w:rPr>
              <w:t>09</w:t>
            </w:r>
            <w:r>
              <w:rPr>
                <w:sz w:val="28"/>
                <w:szCs w:val="28"/>
              </w:rPr>
              <w:t>185</w:t>
            </w:r>
          </w:p>
        </w:tc>
      </w:tr>
    </w:tbl>
    <w:p w:rsidR="003532D9" w:rsidRDefault="003532D9" w:rsidP="003532D9">
      <w:pPr>
        <w:spacing w:after="0" w:line="240" w:lineRule="auto"/>
        <w:jc w:val="both"/>
        <w:rPr>
          <w:rFonts w:ascii="Times New Roman" w:hAnsi="Times New Roman" w:cs="Times New Roman"/>
          <w:sz w:val="28"/>
          <w:szCs w:val="28"/>
        </w:rPr>
      </w:pPr>
    </w:p>
    <w:p w:rsidR="00B96C7B" w:rsidRDefault="00B96C7B" w:rsidP="00353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Coordonate STEREO 70 de delimitare podeț de acces (S= 72 mp):</w:t>
      </w:r>
    </w:p>
    <w:p w:rsidR="00B96C7B" w:rsidRDefault="00B96C7B" w:rsidP="003532D9">
      <w:pPr>
        <w:spacing w:after="0" w:line="240" w:lineRule="auto"/>
        <w:jc w:val="both"/>
        <w:rPr>
          <w:rFonts w:ascii="Times New Roman" w:hAnsi="Times New Roman" w:cs="Times New Roman"/>
          <w:sz w:val="28"/>
          <w:szCs w:val="28"/>
        </w:rPr>
      </w:pPr>
    </w:p>
    <w:tbl>
      <w:tblPr>
        <w:tblStyle w:val="TableGrid"/>
        <w:tblW w:w="0" w:type="auto"/>
        <w:tblInd w:w="2376" w:type="dxa"/>
        <w:tblLook w:val="04A0"/>
      </w:tblPr>
      <w:tblGrid>
        <w:gridCol w:w="1701"/>
        <w:gridCol w:w="1701"/>
        <w:gridCol w:w="1736"/>
      </w:tblGrid>
      <w:tr w:rsidR="00B96C7B" w:rsidRPr="003532D9" w:rsidTr="00DC4554">
        <w:tc>
          <w:tcPr>
            <w:tcW w:w="1701" w:type="dxa"/>
            <w:tcBorders>
              <w:top w:val="single" w:sz="4" w:space="0" w:color="auto"/>
              <w:left w:val="single" w:sz="4" w:space="0" w:color="auto"/>
              <w:bottom w:val="single" w:sz="4" w:space="0" w:color="auto"/>
              <w:right w:val="single" w:sz="4" w:space="0" w:color="auto"/>
            </w:tcBorders>
            <w:hideMark/>
          </w:tcPr>
          <w:p w:rsidR="00B96C7B" w:rsidRPr="003532D9" w:rsidRDefault="00B96C7B" w:rsidP="00DC4554">
            <w:pPr>
              <w:pStyle w:val="CaracterCaracter1"/>
              <w:jc w:val="center"/>
              <w:rPr>
                <w:sz w:val="28"/>
                <w:szCs w:val="28"/>
              </w:rPr>
            </w:pPr>
            <w:r w:rsidRPr="003532D9">
              <w:rPr>
                <w:sz w:val="28"/>
                <w:szCs w:val="28"/>
              </w:rPr>
              <w:t>Punct</w:t>
            </w:r>
          </w:p>
        </w:tc>
        <w:tc>
          <w:tcPr>
            <w:tcW w:w="1701" w:type="dxa"/>
            <w:tcBorders>
              <w:top w:val="single" w:sz="4" w:space="0" w:color="auto"/>
              <w:left w:val="single" w:sz="4" w:space="0" w:color="auto"/>
              <w:bottom w:val="single" w:sz="4" w:space="0" w:color="auto"/>
              <w:right w:val="single" w:sz="4" w:space="0" w:color="auto"/>
            </w:tcBorders>
            <w:hideMark/>
          </w:tcPr>
          <w:p w:rsidR="00B96C7B" w:rsidRPr="003532D9" w:rsidRDefault="00B96C7B" w:rsidP="00DC4554">
            <w:pPr>
              <w:pStyle w:val="CaracterCaracter1"/>
              <w:jc w:val="center"/>
              <w:rPr>
                <w:sz w:val="28"/>
                <w:szCs w:val="28"/>
              </w:rPr>
            </w:pPr>
            <w:r w:rsidRPr="003532D9">
              <w:rPr>
                <w:sz w:val="28"/>
                <w:szCs w:val="28"/>
              </w:rPr>
              <w:t>X</w:t>
            </w:r>
          </w:p>
        </w:tc>
        <w:tc>
          <w:tcPr>
            <w:tcW w:w="1736" w:type="dxa"/>
            <w:tcBorders>
              <w:top w:val="single" w:sz="4" w:space="0" w:color="auto"/>
              <w:left w:val="single" w:sz="4" w:space="0" w:color="auto"/>
              <w:bottom w:val="single" w:sz="4" w:space="0" w:color="auto"/>
              <w:right w:val="single" w:sz="4" w:space="0" w:color="auto"/>
            </w:tcBorders>
            <w:hideMark/>
          </w:tcPr>
          <w:p w:rsidR="00B96C7B" w:rsidRPr="003532D9" w:rsidRDefault="00B96C7B" w:rsidP="00DC4554">
            <w:pPr>
              <w:pStyle w:val="CaracterCaracter1"/>
              <w:jc w:val="center"/>
              <w:rPr>
                <w:sz w:val="28"/>
                <w:szCs w:val="28"/>
              </w:rPr>
            </w:pPr>
            <w:r w:rsidRPr="003532D9">
              <w:rPr>
                <w:sz w:val="28"/>
                <w:szCs w:val="28"/>
              </w:rPr>
              <w:t>Y</w:t>
            </w:r>
          </w:p>
        </w:tc>
      </w:tr>
      <w:tr w:rsidR="00B96C7B" w:rsidRPr="003532D9" w:rsidTr="00DC4554">
        <w:tc>
          <w:tcPr>
            <w:tcW w:w="1701" w:type="dxa"/>
            <w:tcBorders>
              <w:top w:val="single" w:sz="4" w:space="0" w:color="auto"/>
              <w:left w:val="single" w:sz="4" w:space="0" w:color="auto"/>
              <w:bottom w:val="single" w:sz="4" w:space="0" w:color="auto"/>
              <w:right w:val="single" w:sz="4" w:space="0" w:color="auto"/>
            </w:tcBorders>
            <w:hideMark/>
          </w:tcPr>
          <w:p w:rsidR="00B96C7B" w:rsidRPr="003532D9" w:rsidRDefault="00B96C7B" w:rsidP="00DC4554">
            <w:pPr>
              <w:pStyle w:val="CaracterCaracter1"/>
              <w:jc w:val="center"/>
              <w:rPr>
                <w:sz w:val="28"/>
                <w:szCs w:val="28"/>
              </w:rPr>
            </w:pPr>
            <w:r w:rsidRPr="003532D9">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B96C7B" w:rsidRPr="003532D9" w:rsidRDefault="00B96C7B" w:rsidP="00B96C7B">
            <w:pPr>
              <w:pStyle w:val="CaracterCaracter1"/>
              <w:jc w:val="center"/>
              <w:rPr>
                <w:sz w:val="28"/>
                <w:szCs w:val="28"/>
              </w:rPr>
            </w:pPr>
            <w:r w:rsidRPr="003532D9">
              <w:rPr>
                <w:sz w:val="28"/>
                <w:szCs w:val="28"/>
              </w:rPr>
              <w:t>5</w:t>
            </w:r>
            <w:r>
              <w:rPr>
                <w:sz w:val="28"/>
                <w:szCs w:val="28"/>
              </w:rPr>
              <w:t>96</w:t>
            </w:r>
            <w:r>
              <w:rPr>
                <w:sz w:val="28"/>
                <w:szCs w:val="28"/>
              </w:rPr>
              <w:t>273,620</w:t>
            </w:r>
          </w:p>
        </w:tc>
        <w:tc>
          <w:tcPr>
            <w:tcW w:w="1736" w:type="dxa"/>
            <w:tcBorders>
              <w:top w:val="single" w:sz="4" w:space="0" w:color="auto"/>
              <w:left w:val="single" w:sz="4" w:space="0" w:color="auto"/>
              <w:bottom w:val="single" w:sz="4" w:space="0" w:color="auto"/>
              <w:right w:val="single" w:sz="4" w:space="0" w:color="auto"/>
            </w:tcBorders>
            <w:hideMark/>
          </w:tcPr>
          <w:p w:rsidR="00B96C7B" w:rsidRPr="003532D9" w:rsidRDefault="00B96C7B" w:rsidP="00B96C7B">
            <w:pPr>
              <w:pStyle w:val="CaracterCaracter1"/>
              <w:jc w:val="center"/>
              <w:rPr>
                <w:sz w:val="28"/>
                <w:szCs w:val="28"/>
              </w:rPr>
            </w:pPr>
            <w:r w:rsidRPr="003532D9">
              <w:rPr>
                <w:sz w:val="28"/>
                <w:szCs w:val="28"/>
              </w:rPr>
              <w:t>6</w:t>
            </w:r>
            <w:r>
              <w:rPr>
                <w:sz w:val="28"/>
                <w:szCs w:val="28"/>
              </w:rPr>
              <w:t>09</w:t>
            </w:r>
            <w:r>
              <w:rPr>
                <w:sz w:val="28"/>
                <w:szCs w:val="28"/>
              </w:rPr>
              <w:t>784,198</w:t>
            </w:r>
          </w:p>
        </w:tc>
      </w:tr>
      <w:tr w:rsidR="00B96C7B" w:rsidRPr="003532D9" w:rsidTr="00DC4554">
        <w:tc>
          <w:tcPr>
            <w:tcW w:w="1701" w:type="dxa"/>
            <w:tcBorders>
              <w:top w:val="single" w:sz="4" w:space="0" w:color="auto"/>
              <w:left w:val="single" w:sz="4" w:space="0" w:color="auto"/>
              <w:bottom w:val="single" w:sz="4" w:space="0" w:color="auto"/>
              <w:right w:val="single" w:sz="4" w:space="0" w:color="auto"/>
            </w:tcBorders>
            <w:hideMark/>
          </w:tcPr>
          <w:p w:rsidR="00B96C7B" w:rsidRPr="003532D9" w:rsidRDefault="00B96C7B" w:rsidP="00DC4554">
            <w:pPr>
              <w:pStyle w:val="CaracterCaracter1"/>
              <w:jc w:val="center"/>
              <w:rPr>
                <w:sz w:val="28"/>
                <w:szCs w:val="28"/>
              </w:rPr>
            </w:pPr>
            <w:r w:rsidRPr="003532D9">
              <w:rPr>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B96C7B" w:rsidRPr="003532D9" w:rsidRDefault="00B96C7B" w:rsidP="00B96C7B">
            <w:pPr>
              <w:pStyle w:val="CaracterCaracter1"/>
              <w:jc w:val="center"/>
              <w:rPr>
                <w:sz w:val="28"/>
                <w:szCs w:val="28"/>
              </w:rPr>
            </w:pPr>
            <w:r w:rsidRPr="003532D9">
              <w:rPr>
                <w:sz w:val="28"/>
                <w:szCs w:val="28"/>
              </w:rPr>
              <w:t>5</w:t>
            </w:r>
            <w:r>
              <w:rPr>
                <w:sz w:val="28"/>
                <w:szCs w:val="28"/>
              </w:rPr>
              <w:t>96</w:t>
            </w:r>
            <w:r>
              <w:rPr>
                <w:sz w:val="28"/>
                <w:szCs w:val="28"/>
              </w:rPr>
              <w:t>267,626</w:t>
            </w:r>
          </w:p>
        </w:tc>
        <w:tc>
          <w:tcPr>
            <w:tcW w:w="1736" w:type="dxa"/>
            <w:tcBorders>
              <w:top w:val="single" w:sz="4" w:space="0" w:color="auto"/>
              <w:left w:val="single" w:sz="4" w:space="0" w:color="auto"/>
              <w:bottom w:val="single" w:sz="4" w:space="0" w:color="auto"/>
              <w:right w:val="single" w:sz="4" w:space="0" w:color="auto"/>
            </w:tcBorders>
            <w:hideMark/>
          </w:tcPr>
          <w:p w:rsidR="00B96C7B" w:rsidRPr="003532D9" w:rsidRDefault="00B96C7B" w:rsidP="00807CE1">
            <w:pPr>
              <w:pStyle w:val="CaracterCaracter1"/>
              <w:jc w:val="center"/>
              <w:rPr>
                <w:sz w:val="28"/>
                <w:szCs w:val="28"/>
              </w:rPr>
            </w:pPr>
            <w:r w:rsidRPr="003532D9">
              <w:rPr>
                <w:sz w:val="28"/>
                <w:szCs w:val="28"/>
              </w:rPr>
              <w:t>6</w:t>
            </w:r>
            <w:r>
              <w:rPr>
                <w:sz w:val="28"/>
                <w:szCs w:val="28"/>
              </w:rPr>
              <w:t>09</w:t>
            </w:r>
            <w:r w:rsidR="00807CE1">
              <w:rPr>
                <w:sz w:val="28"/>
                <w:szCs w:val="28"/>
              </w:rPr>
              <w:t>784,458</w:t>
            </w:r>
          </w:p>
        </w:tc>
      </w:tr>
      <w:tr w:rsidR="00B96C7B" w:rsidRPr="003532D9" w:rsidTr="00DC4554">
        <w:tc>
          <w:tcPr>
            <w:tcW w:w="1701" w:type="dxa"/>
            <w:tcBorders>
              <w:top w:val="single" w:sz="4" w:space="0" w:color="auto"/>
              <w:left w:val="single" w:sz="4" w:space="0" w:color="auto"/>
              <w:bottom w:val="single" w:sz="4" w:space="0" w:color="auto"/>
              <w:right w:val="single" w:sz="4" w:space="0" w:color="auto"/>
            </w:tcBorders>
            <w:hideMark/>
          </w:tcPr>
          <w:p w:rsidR="00B96C7B" w:rsidRPr="003532D9" w:rsidRDefault="00B96C7B" w:rsidP="00DC4554">
            <w:pPr>
              <w:pStyle w:val="CaracterCaracter1"/>
              <w:jc w:val="center"/>
              <w:rPr>
                <w:sz w:val="28"/>
                <w:szCs w:val="28"/>
              </w:rPr>
            </w:pPr>
            <w:r w:rsidRPr="003532D9">
              <w:rPr>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B96C7B" w:rsidRPr="003532D9" w:rsidRDefault="00B96C7B" w:rsidP="00807CE1">
            <w:pPr>
              <w:pStyle w:val="CaracterCaracter1"/>
              <w:jc w:val="center"/>
              <w:rPr>
                <w:sz w:val="28"/>
                <w:szCs w:val="28"/>
              </w:rPr>
            </w:pPr>
            <w:r w:rsidRPr="003532D9">
              <w:rPr>
                <w:sz w:val="28"/>
                <w:szCs w:val="28"/>
              </w:rPr>
              <w:t>5</w:t>
            </w:r>
            <w:r>
              <w:rPr>
                <w:sz w:val="28"/>
                <w:szCs w:val="28"/>
              </w:rPr>
              <w:t>96</w:t>
            </w:r>
            <w:r w:rsidR="00807CE1">
              <w:rPr>
                <w:sz w:val="28"/>
                <w:szCs w:val="28"/>
              </w:rPr>
              <w:t>267,106</w:t>
            </w:r>
          </w:p>
        </w:tc>
        <w:tc>
          <w:tcPr>
            <w:tcW w:w="1736" w:type="dxa"/>
            <w:tcBorders>
              <w:top w:val="single" w:sz="4" w:space="0" w:color="auto"/>
              <w:left w:val="single" w:sz="4" w:space="0" w:color="auto"/>
              <w:bottom w:val="single" w:sz="4" w:space="0" w:color="auto"/>
              <w:right w:val="single" w:sz="4" w:space="0" w:color="auto"/>
            </w:tcBorders>
            <w:hideMark/>
          </w:tcPr>
          <w:p w:rsidR="00B96C7B" w:rsidRPr="003532D9" w:rsidRDefault="00B96C7B" w:rsidP="00807CE1">
            <w:pPr>
              <w:pStyle w:val="CaracterCaracter1"/>
              <w:jc w:val="center"/>
              <w:rPr>
                <w:sz w:val="28"/>
                <w:szCs w:val="28"/>
              </w:rPr>
            </w:pPr>
            <w:r w:rsidRPr="003532D9">
              <w:rPr>
                <w:sz w:val="28"/>
                <w:szCs w:val="28"/>
              </w:rPr>
              <w:t>6</w:t>
            </w:r>
            <w:r>
              <w:rPr>
                <w:sz w:val="28"/>
                <w:szCs w:val="28"/>
              </w:rPr>
              <w:t>09</w:t>
            </w:r>
            <w:r w:rsidR="00807CE1">
              <w:rPr>
                <w:sz w:val="28"/>
                <w:szCs w:val="28"/>
              </w:rPr>
              <w:t>772,469</w:t>
            </w:r>
          </w:p>
        </w:tc>
      </w:tr>
      <w:tr w:rsidR="00B96C7B" w:rsidRPr="003532D9" w:rsidTr="00DC4554">
        <w:tc>
          <w:tcPr>
            <w:tcW w:w="1701" w:type="dxa"/>
            <w:tcBorders>
              <w:top w:val="single" w:sz="4" w:space="0" w:color="auto"/>
              <w:left w:val="single" w:sz="4" w:space="0" w:color="auto"/>
              <w:bottom w:val="single" w:sz="4" w:space="0" w:color="auto"/>
              <w:right w:val="single" w:sz="4" w:space="0" w:color="auto"/>
            </w:tcBorders>
            <w:hideMark/>
          </w:tcPr>
          <w:p w:rsidR="00B96C7B" w:rsidRPr="003532D9" w:rsidRDefault="00B96C7B" w:rsidP="00DC4554">
            <w:pPr>
              <w:pStyle w:val="CaracterCaracter1"/>
              <w:jc w:val="center"/>
              <w:rPr>
                <w:sz w:val="28"/>
                <w:szCs w:val="28"/>
              </w:rPr>
            </w:pPr>
            <w:r w:rsidRPr="003532D9">
              <w:rPr>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B96C7B" w:rsidRPr="003532D9" w:rsidRDefault="00B96C7B" w:rsidP="00807CE1">
            <w:pPr>
              <w:pStyle w:val="CaracterCaracter1"/>
              <w:jc w:val="center"/>
              <w:rPr>
                <w:sz w:val="28"/>
                <w:szCs w:val="28"/>
              </w:rPr>
            </w:pPr>
            <w:r w:rsidRPr="003532D9">
              <w:rPr>
                <w:sz w:val="28"/>
                <w:szCs w:val="28"/>
              </w:rPr>
              <w:t>5</w:t>
            </w:r>
            <w:r>
              <w:rPr>
                <w:sz w:val="28"/>
                <w:szCs w:val="28"/>
              </w:rPr>
              <w:t>96</w:t>
            </w:r>
            <w:r w:rsidR="00807CE1">
              <w:rPr>
                <w:sz w:val="28"/>
                <w:szCs w:val="28"/>
              </w:rPr>
              <w:t>273,101</w:t>
            </w:r>
          </w:p>
        </w:tc>
        <w:tc>
          <w:tcPr>
            <w:tcW w:w="1736" w:type="dxa"/>
            <w:tcBorders>
              <w:top w:val="single" w:sz="4" w:space="0" w:color="auto"/>
              <w:left w:val="single" w:sz="4" w:space="0" w:color="auto"/>
              <w:bottom w:val="single" w:sz="4" w:space="0" w:color="auto"/>
              <w:right w:val="single" w:sz="4" w:space="0" w:color="auto"/>
            </w:tcBorders>
            <w:hideMark/>
          </w:tcPr>
          <w:p w:rsidR="00B96C7B" w:rsidRPr="003532D9" w:rsidRDefault="00B96C7B" w:rsidP="00807CE1">
            <w:pPr>
              <w:pStyle w:val="CaracterCaracter1"/>
              <w:jc w:val="center"/>
              <w:rPr>
                <w:sz w:val="28"/>
                <w:szCs w:val="28"/>
              </w:rPr>
            </w:pPr>
            <w:r w:rsidRPr="003532D9">
              <w:rPr>
                <w:sz w:val="28"/>
                <w:szCs w:val="28"/>
              </w:rPr>
              <w:t>6</w:t>
            </w:r>
            <w:r>
              <w:rPr>
                <w:sz w:val="28"/>
                <w:szCs w:val="28"/>
              </w:rPr>
              <w:t>09</w:t>
            </w:r>
            <w:r w:rsidR="00807CE1">
              <w:rPr>
                <w:sz w:val="28"/>
                <w:szCs w:val="28"/>
              </w:rPr>
              <w:t>772,209</w:t>
            </w:r>
          </w:p>
        </w:tc>
      </w:tr>
    </w:tbl>
    <w:p w:rsidR="00B96C7B" w:rsidRPr="003532D9" w:rsidRDefault="00B96C7B" w:rsidP="003532D9">
      <w:pPr>
        <w:spacing w:after="0" w:line="240" w:lineRule="auto"/>
        <w:jc w:val="both"/>
        <w:rPr>
          <w:rFonts w:ascii="Times New Roman" w:hAnsi="Times New Roman" w:cs="Times New Roman"/>
          <w:sz w:val="28"/>
          <w:szCs w:val="28"/>
        </w:rPr>
      </w:pP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b.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cumularea cu alte proiecte existente şi /sau propuse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rPr>
        <w:t xml:space="preserve">              </w:t>
      </w:r>
      <w:proofErr w:type="gramStart"/>
      <w:r w:rsidRPr="003532D9">
        <w:rPr>
          <w:rFonts w:ascii="Times New Roman" w:hAnsi="Times New Roman" w:cs="Times New Roman"/>
          <w:sz w:val="28"/>
          <w:szCs w:val="28"/>
        </w:rPr>
        <w:t>În zonă, în albia râului Bistrița, nu se desfășoară activități de extracție balast.</w:t>
      </w:r>
      <w:proofErr w:type="gramEnd"/>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c.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 xml:space="preserve">utilizarea resurselor naturale, în special a solului, a terenurilor, </w:t>
      </w:r>
      <w:proofErr w:type="gramStart"/>
      <w:r w:rsidRPr="003532D9">
        <w:rPr>
          <w:rFonts w:ascii="Times New Roman" w:hAnsi="Times New Roman" w:cs="Times New Roman"/>
          <w:b/>
          <w:sz w:val="28"/>
          <w:szCs w:val="28"/>
        </w:rPr>
        <w:t>a</w:t>
      </w:r>
      <w:proofErr w:type="gramEnd"/>
      <w:r w:rsidRPr="003532D9">
        <w:rPr>
          <w:rFonts w:ascii="Times New Roman" w:hAnsi="Times New Roman" w:cs="Times New Roman"/>
          <w:b/>
          <w:sz w:val="28"/>
          <w:szCs w:val="28"/>
        </w:rPr>
        <w:t xml:space="preserve"> apei şi a biodiversităţii</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w:t>
      </w:r>
      <w:proofErr w:type="gramStart"/>
      <w:r w:rsidRPr="003532D9">
        <w:rPr>
          <w:rFonts w:ascii="Times New Roman" w:hAnsi="Times New Roman" w:cs="Times New Roman"/>
          <w:sz w:val="28"/>
          <w:szCs w:val="28"/>
        </w:rPr>
        <w:t>Activitatea constă în extragere resursă naturală (balast de râu).</w:t>
      </w:r>
      <w:proofErr w:type="gramEnd"/>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d.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cantitatea şi tipurile de deşeuri generate /gestionate: deşeuri de materiale de construcţie din reabilitări construcţii existente şi realizare construcţii noi</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Din activitatea de amenajare /funcționare </w:t>
      </w:r>
      <w:proofErr w:type="gramStart"/>
      <w:r w:rsidRPr="003532D9">
        <w:rPr>
          <w:rFonts w:ascii="Times New Roman" w:hAnsi="Times New Roman" w:cs="Times New Roman"/>
          <w:sz w:val="28"/>
          <w:szCs w:val="28"/>
        </w:rPr>
        <w:t>a</w:t>
      </w:r>
      <w:proofErr w:type="gramEnd"/>
      <w:r w:rsidRPr="003532D9">
        <w:rPr>
          <w:rFonts w:ascii="Times New Roman" w:hAnsi="Times New Roman" w:cs="Times New Roman"/>
          <w:sz w:val="28"/>
          <w:szCs w:val="28"/>
        </w:rPr>
        <w:t xml:space="preserve"> activității în perimetru nu rezultă deșeuri.</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e.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poluarea şi alte efecte negative</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w:t>
      </w:r>
      <w:r w:rsidR="00807CE1">
        <w:rPr>
          <w:rFonts w:ascii="Times New Roman" w:hAnsi="Times New Roman" w:cs="Times New Roman"/>
          <w:sz w:val="28"/>
          <w:szCs w:val="28"/>
        </w:rPr>
        <w:t xml:space="preserve"> </w:t>
      </w:r>
      <w:r w:rsidRPr="003532D9">
        <w:rPr>
          <w:rFonts w:ascii="Times New Roman" w:hAnsi="Times New Roman" w:cs="Times New Roman"/>
          <w:sz w:val="28"/>
          <w:szCs w:val="28"/>
        </w:rPr>
        <w:t xml:space="preserve">- </w:t>
      </w:r>
      <w:proofErr w:type="gramStart"/>
      <w:r w:rsidRPr="003532D9">
        <w:rPr>
          <w:rFonts w:ascii="Times New Roman" w:hAnsi="Times New Roman" w:cs="Times New Roman"/>
          <w:sz w:val="28"/>
          <w:szCs w:val="28"/>
        </w:rPr>
        <w:t>surse</w:t>
      </w:r>
      <w:proofErr w:type="gramEnd"/>
      <w:r w:rsidRPr="003532D9">
        <w:rPr>
          <w:rFonts w:ascii="Times New Roman" w:hAnsi="Times New Roman" w:cs="Times New Roman"/>
          <w:sz w:val="28"/>
          <w:szCs w:val="28"/>
        </w:rPr>
        <w:t xml:space="preserve"> de poluare în perioada de execuţie: de la mijloacele de transport</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w:t>
      </w:r>
      <w:proofErr w:type="gramStart"/>
      <w:r w:rsidRPr="003532D9">
        <w:rPr>
          <w:rFonts w:ascii="Times New Roman" w:hAnsi="Times New Roman" w:cs="Times New Roman"/>
          <w:sz w:val="28"/>
          <w:szCs w:val="28"/>
        </w:rPr>
        <w:t>şi</w:t>
      </w:r>
      <w:proofErr w:type="gramEnd"/>
      <w:r w:rsidRPr="003532D9">
        <w:rPr>
          <w:rFonts w:ascii="Times New Roman" w:hAnsi="Times New Roman" w:cs="Times New Roman"/>
          <w:sz w:val="28"/>
          <w:szCs w:val="28"/>
        </w:rPr>
        <w:t xml:space="preserve"> utilajele folosite;</w:t>
      </w:r>
    </w:p>
    <w:p w:rsidR="003532D9" w:rsidRPr="003532D9" w:rsidRDefault="00807CE1" w:rsidP="00353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 xml:space="preserve">- </w:t>
      </w:r>
      <w:proofErr w:type="gramStart"/>
      <w:r w:rsidR="003532D9" w:rsidRPr="003532D9">
        <w:rPr>
          <w:rFonts w:ascii="Times New Roman" w:hAnsi="Times New Roman" w:cs="Times New Roman"/>
          <w:sz w:val="28"/>
          <w:szCs w:val="28"/>
        </w:rPr>
        <w:t>surse</w:t>
      </w:r>
      <w:proofErr w:type="gramEnd"/>
      <w:r w:rsidR="003532D9" w:rsidRPr="003532D9">
        <w:rPr>
          <w:rFonts w:ascii="Times New Roman" w:hAnsi="Times New Roman" w:cs="Times New Roman"/>
          <w:sz w:val="28"/>
          <w:szCs w:val="28"/>
        </w:rPr>
        <w:t xml:space="preserve"> de poluare în perioada de funcţionare: </w:t>
      </w:r>
      <w:r w:rsidR="003532D9" w:rsidRPr="003532D9">
        <w:rPr>
          <w:rFonts w:ascii="Times New Roman" w:hAnsi="Times New Roman" w:cs="Times New Roman"/>
          <w:color w:val="000000"/>
          <w:sz w:val="28"/>
          <w:szCs w:val="28"/>
        </w:rPr>
        <w:t>nu este cazul</w:t>
      </w:r>
      <w:r w:rsidR="003532D9" w:rsidRPr="003532D9">
        <w:rPr>
          <w:rFonts w:ascii="Times New Roman" w:hAnsi="Times New Roman" w:cs="Times New Roman"/>
          <w:sz w:val="28"/>
          <w:szCs w:val="28"/>
        </w:rPr>
        <w:t>.</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f.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riscurile de accidente majore şi /sau dezastre relevante, inclusiv cele cauzate de schimbările climatice</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w:t>
      </w:r>
      <w:proofErr w:type="gramStart"/>
      <w:r w:rsidRPr="003532D9">
        <w:rPr>
          <w:rFonts w:ascii="Times New Roman" w:hAnsi="Times New Roman" w:cs="Times New Roman"/>
          <w:sz w:val="28"/>
          <w:szCs w:val="28"/>
        </w:rPr>
        <w:t>Poluare accidentală datorată defectării unui utilaj sau a unei autobasculante.</w:t>
      </w:r>
      <w:proofErr w:type="gramEnd"/>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g.</w:t>
      </w:r>
      <w:r w:rsidRPr="003532D9">
        <w:rPr>
          <w:rFonts w:ascii="Times New Roman" w:hAnsi="Times New Roman" w:cs="Times New Roman"/>
          <w:sz w:val="28"/>
          <w:szCs w:val="28"/>
        </w:rPr>
        <w:t xml:space="preserve"> - </w:t>
      </w:r>
      <w:r w:rsidRPr="003532D9">
        <w:rPr>
          <w:rFonts w:ascii="Times New Roman" w:hAnsi="Times New Roman" w:cs="Times New Roman"/>
          <w:b/>
          <w:sz w:val="28"/>
          <w:szCs w:val="28"/>
        </w:rPr>
        <w:t>riscurile pentru sănătatea umană</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Activitatea de extracție agregate minerale nu constituie </w:t>
      </w:r>
      <w:proofErr w:type="gramStart"/>
      <w:r w:rsidRPr="003532D9">
        <w:rPr>
          <w:rFonts w:ascii="Times New Roman" w:hAnsi="Times New Roman" w:cs="Times New Roman"/>
          <w:sz w:val="28"/>
          <w:szCs w:val="28"/>
        </w:rPr>
        <w:t>un</w:t>
      </w:r>
      <w:proofErr w:type="gramEnd"/>
      <w:r w:rsidRPr="003532D9">
        <w:rPr>
          <w:rFonts w:ascii="Times New Roman" w:hAnsi="Times New Roman" w:cs="Times New Roman"/>
          <w:sz w:val="28"/>
          <w:szCs w:val="28"/>
        </w:rPr>
        <w:t xml:space="preserve"> factor de risc pentru sănătatea umană a locuitorilor din zonă.</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3) </w:t>
      </w:r>
      <w:proofErr w:type="gramStart"/>
      <w:r w:rsidRPr="003532D9">
        <w:rPr>
          <w:rFonts w:ascii="Times New Roman" w:hAnsi="Times New Roman" w:cs="Times New Roman"/>
          <w:b/>
          <w:sz w:val="28"/>
          <w:szCs w:val="28"/>
        </w:rPr>
        <w:t>amplasarea</w:t>
      </w:r>
      <w:proofErr w:type="gramEnd"/>
      <w:r w:rsidRPr="003532D9">
        <w:rPr>
          <w:rFonts w:ascii="Times New Roman" w:hAnsi="Times New Roman" w:cs="Times New Roman"/>
          <w:b/>
          <w:sz w:val="28"/>
          <w:szCs w:val="28"/>
        </w:rPr>
        <w:t xml:space="preserve"> proiectelor:</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a. </w:t>
      </w:r>
      <w:r w:rsidRPr="003532D9">
        <w:rPr>
          <w:rFonts w:ascii="Times New Roman" w:hAnsi="Times New Roman" w:cs="Times New Roman"/>
          <w:sz w:val="28"/>
          <w:szCs w:val="28"/>
        </w:rPr>
        <w:t>-</w:t>
      </w:r>
      <w:r w:rsidRPr="003532D9">
        <w:rPr>
          <w:rFonts w:ascii="Times New Roman" w:hAnsi="Times New Roman" w:cs="Times New Roman"/>
          <w:b/>
          <w:sz w:val="28"/>
          <w:szCs w:val="28"/>
        </w:rPr>
        <w:t>utilizarea actuală și aprobată a terenurilor</w:t>
      </w:r>
    </w:p>
    <w:p w:rsidR="003532D9" w:rsidRPr="003532D9" w:rsidRDefault="00D22FDB" w:rsidP="00353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532D9" w:rsidRPr="003532D9">
        <w:rPr>
          <w:rFonts w:ascii="Times New Roman" w:hAnsi="Times New Roman" w:cs="Times New Roman"/>
          <w:sz w:val="28"/>
          <w:szCs w:val="28"/>
        </w:rPr>
        <w:t>Conform</w:t>
      </w:r>
      <w:proofErr w:type="gramEnd"/>
      <w:r w:rsidR="003532D9" w:rsidRPr="003532D9">
        <w:rPr>
          <w:rFonts w:ascii="Times New Roman" w:hAnsi="Times New Roman" w:cs="Times New Roman"/>
          <w:sz w:val="28"/>
          <w:szCs w:val="28"/>
        </w:rPr>
        <w:t xml:space="preserve"> prevederilor din Certificatul de urbanism nr. </w:t>
      </w:r>
      <w:r w:rsidR="00807CE1">
        <w:rPr>
          <w:rFonts w:ascii="Times New Roman" w:hAnsi="Times New Roman" w:cs="Times New Roman"/>
          <w:sz w:val="28"/>
          <w:szCs w:val="28"/>
        </w:rPr>
        <w:t>47</w:t>
      </w:r>
      <w:r w:rsidR="003532D9" w:rsidRPr="003532D9">
        <w:rPr>
          <w:rFonts w:ascii="Times New Roman" w:hAnsi="Times New Roman" w:cs="Times New Roman"/>
          <w:sz w:val="28"/>
          <w:szCs w:val="28"/>
        </w:rPr>
        <w:t xml:space="preserve"> /</w:t>
      </w:r>
      <w:r w:rsidR="00807CE1">
        <w:rPr>
          <w:rFonts w:ascii="Times New Roman" w:hAnsi="Times New Roman" w:cs="Times New Roman"/>
          <w:sz w:val="28"/>
          <w:szCs w:val="28"/>
        </w:rPr>
        <w:t>25</w:t>
      </w:r>
      <w:r w:rsidR="003532D9" w:rsidRPr="003532D9">
        <w:rPr>
          <w:rFonts w:ascii="Times New Roman" w:hAnsi="Times New Roman" w:cs="Times New Roman"/>
          <w:sz w:val="28"/>
          <w:szCs w:val="28"/>
        </w:rPr>
        <w:t>.</w:t>
      </w:r>
      <w:r w:rsidR="00807CE1">
        <w:rPr>
          <w:rFonts w:ascii="Times New Roman" w:hAnsi="Times New Roman" w:cs="Times New Roman"/>
          <w:sz w:val="28"/>
          <w:szCs w:val="28"/>
        </w:rPr>
        <w:t>0</w:t>
      </w:r>
      <w:r w:rsidR="009F4845">
        <w:rPr>
          <w:rFonts w:ascii="Times New Roman" w:hAnsi="Times New Roman" w:cs="Times New Roman"/>
          <w:sz w:val="28"/>
          <w:szCs w:val="28"/>
        </w:rPr>
        <w:t>2</w:t>
      </w:r>
      <w:r w:rsidR="003532D9" w:rsidRPr="003532D9">
        <w:rPr>
          <w:rFonts w:ascii="Times New Roman" w:hAnsi="Times New Roman" w:cs="Times New Roman"/>
          <w:sz w:val="28"/>
          <w:szCs w:val="28"/>
        </w:rPr>
        <w:t>.20</w:t>
      </w:r>
      <w:r w:rsidR="00807CE1">
        <w:rPr>
          <w:rFonts w:ascii="Times New Roman" w:hAnsi="Times New Roman" w:cs="Times New Roman"/>
          <w:sz w:val="28"/>
          <w:szCs w:val="28"/>
        </w:rPr>
        <w:t>20</w:t>
      </w:r>
      <w:r w:rsidR="003532D9" w:rsidRPr="003532D9">
        <w:rPr>
          <w:rFonts w:ascii="Times New Roman" w:hAnsi="Times New Roman" w:cs="Times New Roman"/>
          <w:sz w:val="28"/>
          <w:szCs w:val="28"/>
        </w:rPr>
        <w:t xml:space="preserve"> folosința actuală: a</w:t>
      </w:r>
      <w:r w:rsidR="00807CE1">
        <w:rPr>
          <w:rFonts w:ascii="Times New Roman" w:hAnsi="Times New Roman" w:cs="Times New Roman"/>
          <w:sz w:val="28"/>
          <w:szCs w:val="28"/>
        </w:rPr>
        <w:t>pe</w:t>
      </w:r>
      <w:r w:rsidR="009F4845">
        <w:rPr>
          <w:rFonts w:ascii="Times New Roman" w:hAnsi="Times New Roman" w:cs="Times New Roman"/>
          <w:sz w:val="28"/>
          <w:szCs w:val="28"/>
        </w:rPr>
        <w:t>.</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b.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 xml:space="preserve">bogăția, disponibilitatea, calitatea și capacitatea de regenerare relativă ale resurselor naturale (inclusiv solul, terenurile, </w:t>
      </w:r>
      <w:proofErr w:type="gramStart"/>
      <w:r w:rsidRPr="003532D9">
        <w:rPr>
          <w:rFonts w:ascii="Times New Roman" w:hAnsi="Times New Roman" w:cs="Times New Roman"/>
          <w:b/>
          <w:sz w:val="28"/>
          <w:szCs w:val="28"/>
        </w:rPr>
        <w:t>apa</w:t>
      </w:r>
      <w:proofErr w:type="gramEnd"/>
      <w:r w:rsidRPr="003532D9">
        <w:rPr>
          <w:rFonts w:ascii="Times New Roman" w:hAnsi="Times New Roman" w:cs="Times New Roman"/>
          <w:b/>
          <w:sz w:val="28"/>
          <w:szCs w:val="28"/>
        </w:rPr>
        <w:t xml:space="preserve"> și biodiversitatea) din zonă și din subteranul acesteia</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w:t>
      </w:r>
      <w:proofErr w:type="gramStart"/>
      <w:r w:rsidRPr="003532D9">
        <w:rPr>
          <w:rFonts w:ascii="Times New Roman" w:hAnsi="Times New Roman" w:cs="Times New Roman"/>
          <w:sz w:val="28"/>
          <w:szCs w:val="28"/>
        </w:rPr>
        <w:t>Lucrările de extracție agregate minerale au ca efect reducerea riscului de inundații în zonă și de erodare a malu</w:t>
      </w:r>
      <w:r w:rsidR="00807CE1">
        <w:rPr>
          <w:rFonts w:ascii="Times New Roman" w:hAnsi="Times New Roman" w:cs="Times New Roman"/>
          <w:sz w:val="28"/>
          <w:szCs w:val="28"/>
        </w:rPr>
        <w:t>lui</w:t>
      </w:r>
      <w:r w:rsidRPr="003532D9">
        <w:rPr>
          <w:rFonts w:ascii="Times New Roman" w:hAnsi="Times New Roman" w:cs="Times New Roman"/>
          <w:sz w:val="28"/>
          <w:szCs w:val="28"/>
        </w:rPr>
        <w:t xml:space="preserve"> râului Bistrița.</w:t>
      </w:r>
      <w:proofErr w:type="gramEnd"/>
    </w:p>
    <w:p w:rsidR="003532D9" w:rsidRPr="003532D9" w:rsidRDefault="003532D9" w:rsidP="003532D9">
      <w:pPr>
        <w:autoSpaceDE w:val="0"/>
        <w:autoSpaceDN w:val="0"/>
        <w:adjustRightInd w:val="0"/>
        <w:spacing w:after="0" w:line="240" w:lineRule="auto"/>
        <w:jc w:val="both"/>
        <w:rPr>
          <w:rFonts w:ascii="Times New Roman" w:hAnsi="Times New Roman" w:cs="Times New Roman"/>
          <w:b/>
          <w:sz w:val="28"/>
          <w:szCs w:val="28"/>
          <w:u w:val="single"/>
        </w:rPr>
      </w:pPr>
      <w:proofErr w:type="gramStart"/>
      <w:r w:rsidRPr="003532D9">
        <w:rPr>
          <w:rFonts w:ascii="Times New Roman" w:hAnsi="Times New Roman" w:cs="Times New Roman"/>
          <w:b/>
          <w:sz w:val="28"/>
          <w:szCs w:val="28"/>
          <w:u w:val="single"/>
        </w:rPr>
        <w:t>Condiții impuse prin Art.</w:t>
      </w:r>
      <w:proofErr w:type="gramEnd"/>
      <w:r w:rsidRPr="003532D9">
        <w:rPr>
          <w:rFonts w:ascii="Times New Roman" w:hAnsi="Times New Roman" w:cs="Times New Roman"/>
          <w:b/>
          <w:sz w:val="28"/>
          <w:szCs w:val="28"/>
          <w:u w:val="single"/>
        </w:rPr>
        <w:t xml:space="preserve"> </w:t>
      </w:r>
      <w:proofErr w:type="gramStart"/>
      <w:r w:rsidRPr="003532D9">
        <w:rPr>
          <w:rFonts w:ascii="Times New Roman" w:hAnsi="Times New Roman" w:cs="Times New Roman"/>
          <w:b/>
          <w:sz w:val="28"/>
          <w:szCs w:val="28"/>
          <w:u w:val="single"/>
        </w:rPr>
        <w:t>33 alin.</w:t>
      </w:r>
      <w:proofErr w:type="gramEnd"/>
      <w:r w:rsidRPr="003532D9">
        <w:rPr>
          <w:rFonts w:ascii="Times New Roman" w:hAnsi="Times New Roman" w:cs="Times New Roman"/>
          <w:b/>
          <w:sz w:val="28"/>
          <w:szCs w:val="28"/>
          <w:u w:val="single"/>
        </w:rPr>
        <w:t xml:space="preserve"> (1) </w:t>
      </w:r>
      <w:proofErr w:type="gramStart"/>
      <w:r w:rsidRPr="003532D9">
        <w:rPr>
          <w:rFonts w:ascii="Times New Roman" w:hAnsi="Times New Roman" w:cs="Times New Roman"/>
          <w:b/>
          <w:sz w:val="28"/>
          <w:szCs w:val="28"/>
          <w:u w:val="single"/>
        </w:rPr>
        <w:t>şi</w:t>
      </w:r>
      <w:proofErr w:type="gramEnd"/>
      <w:r w:rsidRPr="003532D9">
        <w:rPr>
          <w:rFonts w:ascii="Times New Roman" w:hAnsi="Times New Roman" w:cs="Times New Roman"/>
          <w:b/>
          <w:sz w:val="28"/>
          <w:szCs w:val="28"/>
          <w:u w:val="single"/>
        </w:rPr>
        <w:t xml:space="preserve"> (2) din O.U.G. nr. 57 /2007 privind regimul ariilor naturale protejate, conservarea habitatelor naturale, a florei şi faunei sălbatice, cu modificările şi completările ulterioare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(1) Pentru speciile de plante şi animale sălbatice terestre, acvatice şi subterane, cu excepţia speciilor de păsări, inclusiv cele prevăzute în anexele nr. 4 A şi 4 B, cu excepţia speciilor de păsări, şi care trăiesc atât în ariile naturale protejate, cât şi în afara lor, sunt interzise: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 xml:space="preserve">a) </w:t>
      </w:r>
      <w:proofErr w:type="gramStart"/>
      <w:r w:rsidRPr="003532D9">
        <w:rPr>
          <w:rFonts w:ascii="Times New Roman" w:hAnsi="Times New Roman" w:cs="Times New Roman"/>
          <w:sz w:val="28"/>
          <w:szCs w:val="28"/>
          <w:lang w:val="en-US"/>
        </w:rPr>
        <w:t>orice</w:t>
      </w:r>
      <w:proofErr w:type="gramEnd"/>
      <w:r w:rsidRPr="003532D9">
        <w:rPr>
          <w:rFonts w:ascii="Times New Roman" w:hAnsi="Times New Roman" w:cs="Times New Roman"/>
          <w:sz w:val="28"/>
          <w:szCs w:val="28"/>
          <w:lang w:val="en-US"/>
        </w:rPr>
        <w:t xml:space="preserve"> formă de recoltare, capturare, ucidere, distrugere sau vătămare a exemplarelor aflate în mediul lor natural, în oricare dintre stadiile ciclului lor biologic;</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 xml:space="preserve">b) </w:t>
      </w:r>
      <w:proofErr w:type="gramStart"/>
      <w:r w:rsidRPr="003532D9">
        <w:rPr>
          <w:rFonts w:ascii="Times New Roman" w:hAnsi="Times New Roman" w:cs="Times New Roman"/>
          <w:sz w:val="28"/>
          <w:szCs w:val="28"/>
          <w:lang w:val="en-US"/>
        </w:rPr>
        <w:t>perturbarea</w:t>
      </w:r>
      <w:proofErr w:type="gramEnd"/>
      <w:r w:rsidRPr="003532D9">
        <w:rPr>
          <w:rFonts w:ascii="Times New Roman" w:hAnsi="Times New Roman" w:cs="Times New Roman"/>
          <w:sz w:val="28"/>
          <w:szCs w:val="28"/>
          <w:lang w:val="en-US"/>
        </w:rPr>
        <w:t xml:space="preserve"> intenţionată în cursul perioadei de reproducere, de creştere, de hibernare şi de migraţie;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 xml:space="preserve">c) </w:t>
      </w:r>
      <w:proofErr w:type="gramStart"/>
      <w:r w:rsidRPr="003532D9">
        <w:rPr>
          <w:rFonts w:ascii="Times New Roman" w:hAnsi="Times New Roman" w:cs="Times New Roman"/>
          <w:sz w:val="28"/>
          <w:szCs w:val="28"/>
          <w:lang w:val="en-US"/>
        </w:rPr>
        <w:t>deteriorarea</w:t>
      </w:r>
      <w:proofErr w:type="gramEnd"/>
      <w:r w:rsidRPr="003532D9">
        <w:rPr>
          <w:rFonts w:ascii="Times New Roman" w:hAnsi="Times New Roman" w:cs="Times New Roman"/>
          <w:sz w:val="28"/>
          <w:szCs w:val="28"/>
          <w:lang w:val="en-US"/>
        </w:rPr>
        <w:t>, distrugerea şi /sau culegerea intenţionată a cuiburilor şi /sau ouălor din natură;</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 xml:space="preserve">d) </w:t>
      </w:r>
      <w:proofErr w:type="gramStart"/>
      <w:r w:rsidRPr="003532D9">
        <w:rPr>
          <w:rFonts w:ascii="Times New Roman" w:hAnsi="Times New Roman" w:cs="Times New Roman"/>
          <w:sz w:val="28"/>
          <w:szCs w:val="28"/>
          <w:lang w:val="en-US"/>
        </w:rPr>
        <w:t>deteriorarea</w:t>
      </w:r>
      <w:proofErr w:type="gramEnd"/>
      <w:r w:rsidRPr="003532D9">
        <w:rPr>
          <w:rFonts w:ascii="Times New Roman" w:hAnsi="Times New Roman" w:cs="Times New Roman"/>
          <w:sz w:val="28"/>
          <w:szCs w:val="28"/>
          <w:lang w:val="en-US"/>
        </w:rPr>
        <w:t xml:space="preserve"> şi /sau distrugerea locurilor de reproducere ori de odihnă;</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 xml:space="preserve">e) </w:t>
      </w:r>
      <w:proofErr w:type="gramStart"/>
      <w:r w:rsidRPr="003532D9">
        <w:rPr>
          <w:rFonts w:ascii="Times New Roman" w:hAnsi="Times New Roman" w:cs="Times New Roman"/>
          <w:sz w:val="28"/>
          <w:szCs w:val="28"/>
          <w:lang w:val="en-US"/>
        </w:rPr>
        <w:t>recoltarea</w:t>
      </w:r>
      <w:proofErr w:type="gramEnd"/>
      <w:r w:rsidRPr="003532D9">
        <w:rPr>
          <w:rFonts w:ascii="Times New Roman" w:hAnsi="Times New Roman" w:cs="Times New Roman"/>
          <w:sz w:val="28"/>
          <w:szCs w:val="28"/>
          <w:lang w:val="en-US"/>
        </w:rPr>
        <w:t xml:space="preserve"> florilor şi a fructelor, culegerea, tăierea, dezrădăcinarea sau distrugerea cu intenţie a acestor plante în habitatele lor naturale, în oricare dintre stadiile ciclului lor biologic;</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 xml:space="preserve">f) </w:t>
      </w:r>
      <w:proofErr w:type="gramStart"/>
      <w:r w:rsidRPr="003532D9">
        <w:rPr>
          <w:rFonts w:ascii="Times New Roman" w:hAnsi="Times New Roman" w:cs="Times New Roman"/>
          <w:sz w:val="28"/>
          <w:szCs w:val="28"/>
          <w:lang w:val="en-US"/>
        </w:rPr>
        <w:t>deţinerea</w:t>
      </w:r>
      <w:proofErr w:type="gramEnd"/>
      <w:r w:rsidRPr="003532D9">
        <w:rPr>
          <w:rFonts w:ascii="Times New Roman" w:hAnsi="Times New Roman" w:cs="Times New Roman"/>
          <w:sz w:val="28"/>
          <w:szCs w:val="28"/>
          <w:lang w:val="en-US"/>
        </w:rPr>
        <w:t>, transportul, vânzarea sau schimburile în orice scop, precum şi oferirea spre schimb sau vânzare a exemplarelor luate din natură, în oricare dintre stadiile ciclului lor biologic.</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 xml:space="preserve">(2) Fără a se aduce atingere prevederilor art. </w:t>
      </w:r>
      <w:proofErr w:type="gramStart"/>
      <w:r w:rsidRPr="003532D9">
        <w:rPr>
          <w:rFonts w:ascii="Times New Roman" w:hAnsi="Times New Roman" w:cs="Times New Roman"/>
          <w:sz w:val="28"/>
          <w:szCs w:val="28"/>
          <w:lang w:val="en-US"/>
        </w:rPr>
        <w:t>33 alin.</w:t>
      </w:r>
      <w:proofErr w:type="gramEnd"/>
      <w:r w:rsidRPr="003532D9">
        <w:rPr>
          <w:rFonts w:ascii="Times New Roman" w:hAnsi="Times New Roman" w:cs="Times New Roman"/>
          <w:sz w:val="28"/>
          <w:szCs w:val="28"/>
          <w:lang w:val="en-US"/>
        </w:rPr>
        <w:t xml:space="preserve"> (3) </w:t>
      </w:r>
      <w:proofErr w:type="gramStart"/>
      <w:r w:rsidRPr="003532D9">
        <w:rPr>
          <w:rFonts w:ascii="Times New Roman" w:hAnsi="Times New Roman" w:cs="Times New Roman"/>
          <w:sz w:val="28"/>
          <w:szCs w:val="28"/>
          <w:lang w:val="en-US"/>
        </w:rPr>
        <w:t>şi</w:t>
      </w:r>
      <w:proofErr w:type="gramEnd"/>
      <w:r w:rsidRPr="003532D9">
        <w:rPr>
          <w:rFonts w:ascii="Times New Roman" w:hAnsi="Times New Roman" w:cs="Times New Roman"/>
          <w:sz w:val="28"/>
          <w:szCs w:val="28"/>
          <w:lang w:val="en-US"/>
        </w:rPr>
        <w:t xml:space="preserve"> (4) şi ale art. 38 din prezenta ordonanţă de urgenţă, precum şi ale </w:t>
      </w:r>
      <w:r w:rsidRPr="003532D9">
        <w:rPr>
          <w:rFonts w:ascii="Times New Roman" w:hAnsi="Times New Roman" w:cs="Times New Roman"/>
          <w:vanish/>
          <w:sz w:val="28"/>
          <w:szCs w:val="28"/>
          <w:lang w:val="en-US"/>
        </w:rPr>
        <w:t>&lt;LLNK 12006   407 12 2=1   0  7&gt;</w:t>
      </w:r>
      <w:r w:rsidRPr="003532D9">
        <w:rPr>
          <w:rFonts w:ascii="Times New Roman" w:hAnsi="Times New Roman" w:cs="Times New Roman"/>
          <w:sz w:val="28"/>
          <w:szCs w:val="28"/>
          <w:lang w:val="en-US"/>
        </w:rPr>
        <w:t xml:space="preserve">art. </w:t>
      </w:r>
      <w:proofErr w:type="gramStart"/>
      <w:r w:rsidRPr="003532D9">
        <w:rPr>
          <w:rFonts w:ascii="Times New Roman" w:hAnsi="Times New Roman" w:cs="Times New Roman"/>
          <w:sz w:val="28"/>
          <w:szCs w:val="28"/>
          <w:lang w:val="en-US"/>
        </w:rPr>
        <w:t xml:space="preserve">17, </w:t>
      </w:r>
      <w:r w:rsidRPr="003532D9">
        <w:rPr>
          <w:rFonts w:ascii="Times New Roman" w:hAnsi="Times New Roman" w:cs="Times New Roman"/>
          <w:vanish/>
          <w:sz w:val="28"/>
          <w:szCs w:val="28"/>
          <w:lang w:val="en-US"/>
        </w:rPr>
        <w:t>&lt;LLNK 12006   407 12 2=1   0 17&gt;</w:t>
      </w:r>
      <w:r w:rsidRPr="003532D9">
        <w:rPr>
          <w:rFonts w:ascii="Times New Roman" w:hAnsi="Times New Roman" w:cs="Times New Roman"/>
          <w:sz w:val="28"/>
          <w:szCs w:val="28"/>
          <w:lang w:val="en-US"/>
        </w:rPr>
        <w:t>art.</w:t>
      </w:r>
      <w:proofErr w:type="gramEnd"/>
      <w:r w:rsidRPr="003532D9">
        <w:rPr>
          <w:rFonts w:ascii="Times New Roman" w:hAnsi="Times New Roman" w:cs="Times New Roman"/>
          <w:sz w:val="28"/>
          <w:szCs w:val="28"/>
          <w:lang w:val="en-US"/>
        </w:rPr>
        <w:t xml:space="preserve"> </w:t>
      </w:r>
      <w:proofErr w:type="gramStart"/>
      <w:r w:rsidRPr="003532D9">
        <w:rPr>
          <w:rFonts w:ascii="Times New Roman" w:hAnsi="Times New Roman" w:cs="Times New Roman"/>
          <w:sz w:val="28"/>
          <w:szCs w:val="28"/>
          <w:lang w:val="en-US"/>
        </w:rPr>
        <w:t>19 alin.</w:t>
      </w:r>
      <w:proofErr w:type="gramEnd"/>
      <w:r w:rsidRPr="003532D9">
        <w:rPr>
          <w:rFonts w:ascii="Times New Roman" w:hAnsi="Times New Roman" w:cs="Times New Roman"/>
          <w:sz w:val="28"/>
          <w:szCs w:val="28"/>
          <w:lang w:val="en-US"/>
        </w:rPr>
        <w:t xml:space="preserve"> (5), </w:t>
      </w:r>
      <w:r w:rsidRPr="003532D9">
        <w:rPr>
          <w:rFonts w:ascii="Times New Roman" w:hAnsi="Times New Roman" w:cs="Times New Roman"/>
          <w:vanish/>
          <w:sz w:val="28"/>
          <w:szCs w:val="28"/>
          <w:lang w:val="en-US"/>
        </w:rPr>
        <w:t>&lt;LLNK 12006   407 12 2=1   0  7&gt;</w:t>
      </w:r>
      <w:r w:rsidRPr="003532D9">
        <w:rPr>
          <w:rFonts w:ascii="Times New Roman" w:hAnsi="Times New Roman" w:cs="Times New Roman"/>
          <w:sz w:val="28"/>
          <w:szCs w:val="28"/>
          <w:lang w:val="en-US"/>
        </w:rPr>
        <w:t xml:space="preserve">art. </w:t>
      </w:r>
      <w:proofErr w:type="gramStart"/>
      <w:r w:rsidRPr="003532D9">
        <w:rPr>
          <w:rFonts w:ascii="Times New Roman" w:hAnsi="Times New Roman" w:cs="Times New Roman"/>
          <w:sz w:val="28"/>
          <w:szCs w:val="28"/>
          <w:lang w:val="en-US"/>
        </w:rPr>
        <w:t xml:space="preserve">20, </w:t>
      </w:r>
      <w:r w:rsidRPr="003532D9">
        <w:rPr>
          <w:rFonts w:ascii="Times New Roman" w:hAnsi="Times New Roman" w:cs="Times New Roman"/>
          <w:vanish/>
          <w:sz w:val="28"/>
          <w:szCs w:val="28"/>
          <w:lang w:val="en-US"/>
        </w:rPr>
        <w:t>&lt;LLNK 12006   407 12 2=1   0  2&gt;</w:t>
      </w:r>
      <w:r w:rsidRPr="003532D9">
        <w:rPr>
          <w:rFonts w:ascii="Times New Roman" w:hAnsi="Times New Roman" w:cs="Times New Roman"/>
          <w:sz w:val="28"/>
          <w:szCs w:val="28"/>
          <w:lang w:val="en-US"/>
        </w:rPr>
        <w:t xml:space="preserve">22, </w:t>
      </w:r>
      <w:r w:rsidRPr="003532D9">
        <w:rPr>
          <w:rFonts w:ascii="Times New Roman" w:hAnsi="Times New Roman" w:cs="Times New Roman"/>
          <w:vanish/>
          <w:sz w:val="28"/>
          <w:szCs w:val="28"/>
          <w:lang w:val="en-US"/>
        </w:rPr>
        <w:t>&lt;LLNK 12006   407 12 2=1   0  2&gt;</w:t>
      </w:r>
      <w:r w:rsidRPr="003532D9">
        <w:rPr>
          <w:rFonts w:ascii="Times New Roman" w:hAnsi="Times New Roman" w:cs="Times New Roman"/>
          <w:sz w:val="28"/>
          <w:szCs w:val="28"/>
          <w:lang w:val="en-US"/>
        </w:rPr>
        <w:t xml:space="preserve">24 şi </w:t>
      </w:r>
      <w:r w:rsidRPr="003532D9">
        <w:rPr>
          <w:rFonts w:ascii="Times New Roman" w:hAnsi="Times New Roman" w:cs="Times New Roman"/>
          <w:vanish/>
          <w:sz w:val="28"/>
          <w:szCs w:val="28"/>
          <w:lang w:val="en-US"/>
        </w:rPr>
        <w:t>&lt;LLNK 12006   407 12 2=1   0 17&gt;</w:t>
      </w:r>
      <w:r w:rsidRPr="003532D9">
        <w:rPr>
          <w:rFonts w:ascii="Times New Roman" w:hAnsi="Times New Roman" w:cs="Times New Roman"/>
          <w:sz w:val="28"/>
          <w:szCs w:val="28"/>
          <w:lang w:val="en-US"/>
        </w:rPr>
        <w:t>art.</w:t>
      </w:r>
      <w:proofErr w:type="gramEnd"/>
      <w:r w:rsidRPr="003532D9">
        <w:rPr>
          <w:rFonts w:ascii="Times New Roman" w:hAnsi="Times New Roman" w:cs="Times New Roman"/>
          <w:sz w:val="28"/>
          <w:szCs w:val="28"/>
          <w:lang w:val="en-US"/>
        </w:rPr>
        <w:t xml:space="preserve"> </w:t>
      </w:r>
      <w:proofErr w:type="gramStart"/>
      <w:r w:rsidRPr="003532D9">
        <w:rPr>
          <w:rFonts w:ascii="Times New Roman" w:hAnsi="Times New Roman" w:cs="Times New Roman"/>
          <w:sz w:val="28"/>
          <w:szCs w:val="28"/>
          <w:lang w:val="en-US"/>
        </w:rPr>
        <w:t>26 alin.</w:t>
      </w:r>
      <w:proofErr w:type="gramEnd"/>
      <w:r w:rsidRPr="003532D9">
        <w:rPr>
          <w:rFonts w:ascii="Times New Roman" w:hAnsi="Times New Roman" w:cs="Times New Roman"/>
          <w:sz w:val="28"/>
          <w:szCs w:val="28"/>
          <w:lang w:val="en-US"/>
        </w:rPr>
        <w:t xml:space="preserve"> (1) </w:t>
      </w:r>
      <w:proofErr w:type="gramStart"/>
      <w:r w:rsidRPr="003532D9">
        <w:rPr>
          <w:rFonts w:ascii="Times New Roman" w:hAnsi="Times New Roman" w:cs="Times New Roman"/>
          <w:sz w:val="28"/>
          <w:szCs w:val="28"/>
          <w:lang w:val="en-US"/>
        </w:rPr>
        <w:t>şi</w:t>
      </w:r>
      <w:proofErr w:type="gramEnd"/>
      <w:r w:rsidRPr="003532D9">
        <w:rPr>
          <w:rFonts w:ascii="Times New Roman" w:hAnsi="Times New Roman" w:cs="Times New Roman"/>
          <w:sz w:val="28"/>
          <w:szCs w:val="28"/>
          <w:lang w:val="en-US"/>
        </w:rPr>
        <w:t xml:space="preserve"> </w:t>
      </w:r>
      <w:r w:rsidRPr="003532D9">
        <w:rPr>
          <w:rFonts w:ascii="Times New Roman" w:hAnsi="Times New Roman" w:cs="Times New Roman"/>
          <w:vanish/>
          <w:sz w:val="28"/>
          <w:szCs w:val="28"/>
          <w:lang w:val="en-US"/>
        </w:rPr>
        <w:t>&lt;LLNK 12006   407 12 2=1   0  3&gt;</w:t>
      </w:r>
      <w:r w:rsidRPr="003532D9">
        <w:rPr>
          <w:rFonts w:ascii="Times New Roman" w:hAnsi="Times New Roman" w:cs="Times New Roman"/>
          <w:sz w:val="28"/>
          <w:szCs w:val="28"/>
          <w:lang w:val="en-US"/>
        </w:rPr>
        <w:t xml:space="preserve">(2) din </w:t>
      </w:r>
      <w:r w:rsidRPr="003532D9">
        <w:rPr>
          <w:rFonts w:ascii="Times New Roman" w:hAnsi="Times New Roman" w:cs="Times New Roman"/>
          <w:vanish/>
          <w:sz w:val="28"/>
          <w:szCs w:val="28"/>
          <w:lang w:val="en-US"/>
        </w:rPr>
        <w:t>&lt;LLNK 12006   407 10 201   0 63&gt;</w:t>
      </w:r>
      <w:r w:rsidRPr="003532D9">
        <w:rPr>
          <w:rFonts w:ascii="Times New Roman" w:hAnsi="Times New Roman" w:cs="Times New Roman"/>
          <w:sz w:val="28"/>
          <w:szCs w:val="28"/>
          <w:lang w:val="en-US"/>
        </w:rPr>
        <w:t>Legea vânătorii şi a protecţiei fondului cinegetic nr. 407/2006, cu modificările şi completările ulterioare, în vederea protejării tuturor speciilor de păsări, inclusiv a celor migratoare, sunt interzise: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 xml:space="preserve">a) </w:t>
      </w:r>
      <w:proofErr w:type="gramStart"/>
      <w:r w:rsidRPr="003532D9">
        <w:rPr>
          <w:rFonts w:ascii="Times New Roman" w:hAnsi="Times New Roman" w:cs="Times New Roman"/>
          <w:sz w:val="28"/>
          <w:szCs w:val="28"/>
          <w:lang w:val="en-US"/>
        </w:rPr>
        <w:t>uciderea</w:t>
      </w:r>
      <w:proofErr w:type="gramEnd"/>
      <w:r w:rsidRPr="003532D9">
        <w:rPr>
          <w:rFonts w:ascii="Times New Roman" w:hAnsi="Times New Roman" w:cs="Times New Roman"/>
          <w:sz w:val="28"/>
          <w:szCs w:val="28"/>
          <w:lang w:val="en-US"/>
        </w:rPr>
        <w:t xml:space="preserve"> sau capturarea intenţionată, indiferent de metoda utilizată;</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 xml:space="preserve">b) </w:t>
      </w:r>
      <w:proofErr w:type="gramStart"/>
      <w:r w:rsidRPr="003532D9">
        <w:rPr>
          <w:rFonts w:ascii="Times New Roman" w:hAnsi="Times New Roman" w:cs="Times New Roman"/>
          <w:sz w:val="28"/>
          <w:szCs w:val="28"/>
          <w:lang w:val="en-US"/>
        </w:rPr>
        <w:t>deteriorarea</w:t>
      </w:r>
      <w:proofErr w:type="gramEnd"/>
      <w:r w:rsidRPr="003532D9">
        <w:rPr>
          <w:rFonts w:ascii="Times New Roman" w:hAnsi="Times New Roman" w:cs="Times New Roman"/>
          <w:sz w:val="28"/>
          <w:szCs w:val="28"/>
          <w:lang w:val="en-US"/>
        </w:rPr>
        <w:t>, distrugerea şi/sau culegerea intenţionată a cuiburilor şi/sau ouălor din natură;</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 xml:space="preserve">c) </w:t>
      </w:r>
      <w:proofErr w:type="gramStart"/>
      <w:r w:rsidRPr="003532D9">
        <w:rPr>
          <w:rFonts w:ascii="Times New Roman" w:hAnsi="Times New Roman" w:cs="Times New Roman"/>
          <w:sz w:val="28"/>
          <w:szCs w:val="28"/>
          <w:lang w:val="en-US"/>
        </w:rPr>
        <w:t>culegerea</w:t>
      </w:r>
      <w:proofErr w:type="gramEnd"/>
      <w:r w:rsidRPr="003532D9">
        <w:rPr>
          <w:rFonts w:ascii="Times New Roman" w:hAnsi="Times New Roman" w:cs="Times New Roman"/>
          <w:sz w:val="28"/>
          <w:szCs w:val="28"/>
          <w:lang w:val="en-US"/>
        </w:rPr>
        <w:t xml:space="preserve"> ouălor din natură şi păstrarea acestora, chiar dacă sunt goale;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 xml:space="preserve">d) </w:t>
      </w:r>
      <w:proofErr w:type="gramStart"/>
      <w:r w:rsidRPr="003532D9">
        <w:rPr>
          <w:rFonts w:ascii="Times New Roman" w:hAnsi="Times New Roman" w:cs="Times New Roman"/>
          <w:sz w:val="28"/>
          <w:szCs w:val="28"/>
          <w:lang w:val="en-US"/>
        </w:rPr>
        <w:t>perturbarea</w:t>
      </w:r>
      <w:proofErr w:type="gramEnd"/>
      <w:r w:rsidRPr="003532D9">
        <w:rPr>
          <w:rFonts w:ascii="Times New Roman" w:hAnsi="Times New Roman" w:cs="Times New Roman"/>
          <w:sz w:val="28"/>
          <w:szCs w:val="28"/>
          <w:lang w:val="en-US"/>
        </w:rPr>
        <w:t xml:space="preserve"> intenţionată, în special în cursul perioadei de reproducere sau de maturizare, dacă o astfel de perturbare este relevantă în contextul obiectivelor prezentei Ordonanţe de Urgenţă;</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 xml:space="preserve">e) </w:t>
      </w:r>
      <w:proofErr w:type="gramStart"/>
      <w:r w:rsidRPr="003532D9">
        <w:rPr>
          <w:rFonts w:ascii="Times New Roman" w:hAnsi="Times New Roman" w:cs="Times New Roman"/>
          <w:sz w:val="28"/>
          <w:szCs w:val="28"/>
          <w:lang w:val="en-US"/>
        </w:rPr>
        <w:t>deţinerea</w:t>
      </w:r>
      <w:proofErr w:type="gramEnd"/>
      <w:r w:rsidRPr="003532D9">
        <w:rPr>
          <w:rFonts w:ascii="Times New Roman" w:hAnsi="Times New Roman" w:cs="Times New Roman"/>
          <w:sz w:val="28"/>
          <w:szCs w:val="28"/>
          <w:lang w:val="en-US"/>
        </w:rPr>
        <w:t xml:space="preserve"> exemplarelor din speciile pentru care sunt interzise vânarea şi capturarea;</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f) vânzarea, deţinerea şi /sau transportul în scopul vânzării şi oferirii spre vânzare a acestora în stare vie ori moartă sau a oricăror părţi ori produse provenite de la acestea, uşor de identificat.</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c.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capacitatea de absorbție a mediului natural, acordându-se o atenție specială următoarelor zone:</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sz w:val="28"/>
          <w:szCs w:val="28"/>
        </w:rPr>
        <w:t>i. - zone umede, zone riverane, guri ale râurilor</w:t>
      </w:r>
      <w:proofErr w:type="gramStart"/>
      <w:r w:rsidRPr="003532D9">
        <w:rPr>
          <w:rFonts w:ascii="Times New Roman" w:hAnsi="Times New Roman" w:cs="Times New Roman"/>
          <w:sz w:val="28"/>
          <w:szCs w:val="28"/>
        </w:rPr>
        <w:t>:lucrările</w:t>
      </w:r>
      <w:proofErr w:type="gramEnd"/>
      <w:r w:rsidRPr="003532D9">
        <w:rPr>
          <w:rFonts w:ascii="Times New Roman" w:hAnsi="Times New Roman" w:cs="Times New Roman"/>
          <w:sz w:val="28"/>
          <w:szCs w:val="28"/>
        </w:rPr>
        <w:t xml:space="preserve"> propuse prin proiect se desfășoară în albia minoră a râului Bistrița în scopul regularizării scurgerii.</w:t>
      </w:r>
    </w:p>
    <w:p w:rsidR="003532D9" w:rsidRPr="003532D9" w:rsidRDefault="003532D9" w:rsidP="003532D9">
      <w:pPr>
        <w:spacing w:after="0" w:line="240" w:lineRule="auto"/>
        <w:jc w:val="both"/>
        <w:rPr>
          <w:rFonts w:ascii="Times New Roman" w:hAnsi="Times New Roman" w:cs="Times New Roman"/>
          <w:sz w:val="28"/>
          <w:szCs w:val="28"/>
          <w:lang w:val="ro-RO"/>
        </w:rPr>
      </w:pPr>
      <w:r w:rsidRPr="003532D9">
        <w:rPr>
          <w:rFonts w:ascii="Times New Roman" w:hAnsi="Times New Roman" w:cs="Times New Roman"/>
          <w:sz w:val="28"/>
          <w:szCs w:val="28"/>
        </w:rPr>
        <w:t xml:space="preserve">ii. – </w:t>
      </w:r>
      <w:r w:rsidRPr="003532D9">
        <w:rPr>
          <w:rFonts w:ascii="Times New Roman" w:hAnsi="Times New Roman" w:cs="Times New Roman"/>
          <w:sz w:val="28"/>
          <w:szCs w:val="28"/>
          <w:lang w:val="ro-RO"/>
        </w:rPr>
        <w:t xml:space="preserve">zone costiere şi mediul </w:t>
      </w:r>
      <w:proofErr w:type="gramStart"/>
      <w:r w:rsidRPr="003532D9">
        <w:rPr>
          <w:rFonts w:ascii="Times New Roman" w:hAnsi="Times New Roman" w:cs="Times New Roman"/>
          <w:sz w:val="28"/>
          <w:szCs w:val="28"/>
          <w:lang w:val="ro-RO"/>
        </w:rPr>
        <w:t>marin</w:t>
      </w:r>
      <w:proofErr w:type="gramEnd"/>
      <w:r w:rsidRPr="003532D9">
        <w:rPr>
          <w:rFonts w:ascii="Times New Roman" w:hAnsi="Times New Roman" w:cs="Times New Roman"/>
          <w:sz w:val="28"/>
          <w:szCs w:val="28"/>
          <w:lang w:val="ro-RO"/>
        </w:rPr>
        <w:t>: nu este cazul.</w:t>
      </w:r>
    </w:p>
    <w:p w:rsidR="003532D9" w:rsidRPr="003532D9" w:rsidRDefault="003532D9" w:rsidP="003532D9">
      <w:pPr>
        <w:spacing w:after="0" w:line="240" w:lineRule="auto"/>
        <w:jc w:val="both"/>
        <w:rPr>
          <w:rFonts w:ascii="Times New Roman" w:hAnsi="Times New Roman" w:cs="Times New Roman"/>
          <w:sz w:val="28"/>
          <w:szCs w:val="28"/>
          <w:lang w:val="ro-RO"/>
        </w:rPr>
      </w:pPr>
      <w:r w:rsidRPr="003532D9">
        <w:rPr>
          <w:rFonts w:ascii="Times New Roman" w:hAnsi="Times New Roman" w:cs="Times New Roman"/>
          <w:sz w:val="28"/>
          <w:szCs w:val="28"/>
          <w:lang w:val="ro-RO"/>
        </w:rPr>
        <w:t>iii. – zone montane și forestiere: nu este cazul.</w:t>
      </w:r>
    </w:p>
    <w:p w:rsidR="003532D9" w:rsidRPr="003532D9" w:rsidRDefault="003532D9" w:rsidP="003532D9">
      <w:pPr>
        <w:spacing w:after="0" w:line="240" w:lineRule="auto"/>
        <w:jc w:val="both"/>
        <w:rPr>
          <w:rFonts w:ascii="Times New Roman" w:hAnsi="Times New Roman" w:cs="Times New Roman"/>
          <w:sz w:val="28"/>
          <w:szCs w:val="28"/>
          <w:lang w:val="ro-RO"/>
        </w:rPr>
      </w:pPr>
      <w:r w:rsidRPr="003532D9">
        <w:rPr>
          <w:rFonts w:ascii="Times New Roman" w:hAnsi="Times New Roman" w:cs="Times New Roman"/>
          <w:sz w:val="28"/>
          <w:szCs w:val="28"/>
          <w:lang w:val="ro-RO"/>
        </w:rPr>
        <w:t>iv. – arii naturale protejate de interes naţional, comunitar, internaţional: nu sunt.</w:t>
      </w:r>
    </w:p>
    <w:p w:rsidR="003532D9" w:rsidRPr="003532D9" w:rsidRDefault="003532D9" w:rsidP="003532D9">
      <w:pPr>
        <w:spacing w:after="0" w:line="240" w:lineRule="auto"/>
        <w:jc w:val="both"/>
        <w:rPr>
          <w:rFonts w:ascii="Times New Roman" w:hAnsi="Times New Roman" w:cs="Times New Roman"/>
          <w:sz w:val="28"/>
          <w:szCs w:val="28"/>
          <w:lang w:val="ro-RO"/>
        </w:rPr>
      </w:pPr>
      <w:r w:rsidRPr="003532D9">
        <w:rPr>
          <w:rFonts w:ascii="Times New Roman" w:hAnsi="Times New Roman" w:cs="Times New Roman"/>
          <w:sz w:val="28"/>
          <w:szCs w:val="28"/>
          <w:lang w:val="ro-RO"/>
        </w:rPr>
        <w:t>v. – zone clasificate sau protejate conform legislaţiei în vigoare: nu sunt.</w:t>
      </w:r>
    </w:p>
    <w:p w:rsidR="003532D9" w:rsidRPr="003532D9" w:rsidRDefault="003532D9" w:rsidP="003532D9">
      <w:pPr>
        <w:spacing w:after="0" w:line="240" w:lineRule="auto"/>
        <w:jc w:val="both"/>
        <w:rPr>
          <w:rFonts w:ascii="Times New Roman" w:hAnsi="Times New Roman" w:cs="Times New Roman"/>
          <w:sz w:val="28"/>
          <w:szCs w:val="28"/>
          <w:lang w:val="ro-RO"/>
        </w:rPr>
      </w:pPr>
      <w:r w:rsidRPr="003532D9">
        <w:rPr>
          <w:rFonts w:ascii="Times New Roman" w:hAnsi="Times New Roman" w:cs="Times New Roman"/>
          <w:sz w:val="28"/>
          <w:szCs w:val="28"/>
          <w:lang w:val="ro-RO"/>
        </w:rPr>
        <w:t>vi. – zonele în care au existat deja cazuri de nerespectare a standardelor de calitate a mediului prevăzute de legislaţia naţională şi la nivelul Uniunii Europene: nu sunt.</w:t>
      </w:r>
    </w:p>
    <w:p w:rsidR="003532D9" w:rsidRPr="003532D9" w:rsidRDefault="003532D9" w:rsidP="003532D9">
      <w:pPr>
        <w:pStyle w:val="ListBullet2"/>
        <w:numPr>
          <w:ilvl w:val="0"/>
          <w:numId w:val="0"/>
        </w:numPr>
        <w:tabs>
          <w:tab w:val="left" w:pos="720"/>
        </w:tabs>
        <w:spacing w:before="0" w:after="0"/>
        <w:jc w:val="both"/>
        <w:rPr>
          <w:rFonts w:ascii="Times New Roman" w:hAnsi="Times New Roman"/>
          <w:b/>
          <w:sz w:val="28"/>
          <w:szCs w:val="28"/>
          <w:lang w:val="ro-RO"/>
        </w:rPr>
      </w:pPr>
      <w:r w:rsidRPr="003532D9">
        <w:rPr>
          <w:rFonts w:ascii="Times New Roman" w:hAnsi="Times New Roman"/>
          <w:sz w:val="28"/>
          <w:szCs w:val="28"/>
          <w:lang w:val="ro-RO"/>
        </w:rPr>
        <w:t>vii. – zonele cu o densitate mare a populaţiei: conform datelor din memoriul tehnic pentru proiectul propus zona locuită este situată la aproximativ 1000 m de amplasamentul perimetrului.</w:t>
      </w:r>
    </w:p>
    <w:p w:rsidR="003532D9" w:rsidRPr="003532D9" w:rsidRDefault="003532D9" w:rsidP="003532D9">
      <w:pPr>
        <w:pStyle w:val="ListBullet2"/>
        <w:numPr>
          <w:ilvl w:val="0"/>
          <w:numId w:val="0"/>
        </w:numPr>
        <w:tabs>
          <w:tab w:val="left" w:pos="720"/>
        </w:tabs>
        <w:spacing w:before="0" w:after="0"/>
        <w:jc w:val="both"/>
        <w:rPr>
          <w:rFonts w:ascii="Times New Roman" w:hAnsi="Times New Roman"/>
          <w:sz w:val="28"/>
          <w:szCs w:val="28"/>
          <w:lang w:val="ro-RO"/>
        </w:rPr>
      </w:pPr>
      <w:r w:rsidRPr="003532D9">
        <w:rPr>
          <w:rFonts w:ascii="Times New Roman" w:hAnsi="Times New Roman"/>
          <w:sz w:val="28"/>
          <w:szCs w:val="28"/>
          <w:lang w:val="ro-RO"/>
        </w:rPr>
        <w:t>viii. – peisaje şi situri importante din punct de vedere istoric, cultural sau arheologic: nu se cunosc date privind impactul asupra acestor categorii de situri (vor fi analizate de autoritatea judeţeană din domeniul culturii pentru emiterea avizului pentru proiect).</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4) </w:t>
      </w:r>
      <w:proofErr w:type="gramStart"/>
      <w:r w:rsidRPr="003532D9">
        <w:rPr>
          <w:rFonts w:ascii="Times New Roman" w:hAnsi="Times New Roman" w:cs="Times New Roman"/>
          <w:b/>
          <w:sz w:val="28"/>
          <w:szCs w:val="28"/>
        </w:rPr>
        <w:t>tipurile</w:t>
      </w:r>
      <w:proofErr w:type="gramEnd"/>
      <w:r w:rsidRPr="003532D9">
        <w:rPr>
          <w:rFonts w:ascii="Times New Roman" w:hAnsi="Times New Roman" w:cs="Times New Roman"/>
          <w:b/>
          <w:sz w:val="28"/>
          <w:szCs w:val="28"/>
        </w:rPr>
        <w:t xml:space="preserve"> şi caracteristicile impactului potenţial:</w:t>
      </w:r>
    </w:p>
    <w:p w:rsidR="003532D9" w:rsidRPr="003532D9" w:rsidRDefault="003532D9" w:rsidP="003532D9">
      <w:pPr>
        <w:spacing w:after="0" w:line="240" w:lineRule="auto"/>
        <w:jc w:val="both"/>
        <w:rPr>
          <w:rFonts w:ascii="Times New Roman" w:hAnsi="Times New Roman" w:cs="Times New Roman"/>
          <w:sz w:val="28"/>
          <w:szCs w:val="28"/>
        </w:rPr>
      </w:pPr>
      <w:proofErr w:type="gramStart"/>
      <w:r w:rsidRPr="003532D9">
        <w:rPr>
          <w:rFonts w:ascii="Times New Roman" w:hAnsi="Times New Roman" w:cs="Times New Roman"/>
          <w:b/>
          <w:sz w:val="28"/>
          <w:szCs w:val="28"/>
        </w:rPr>
        <w:t>a</w:t>
      </w:r>
      <w:proofErr w:type="gramEnd"/>
      <w:r w:rsidRPr="003532D9">
        <w:rPr>
          <w:rFonts w:ascii="Times New Roman" w:hAnsi="Times New Roman" w:cs="Times New Roman"/>
          <w:b/>
          <w:sz w:val="28"/>
          <w:szCs w:val="28"/>
        </w:rPr>
        <w:t xml:space="preserve">) </w:t>
      </w:r>
      <w:r w:rsidRPr="003532D9">
        <w:rPr>
          <w:rFonts w:ascii="Times New Roman" w:hAnsi="Times New Roman" w:cs="Times New Roman"/>
          <w:sz w:val="28"/>
          <w:szCs w:val="28"/>
        </w:rPr>
        <w:t xml:space="preserve">– importanţa şi extinderea spaţială a impactului: impact  redus pe timpul realizării proiectului, dacă se respectă tehnologia de lucru. </w:t>
      </w:r>
    </w:p>
    <w:p w:rsidR="003532D9" w:rsidRPr="003532D9" w:rsidRDefault="003532D9" w:rsidP="003532D9">
      <w:pPr>
        <w:spacing w:after="0" w:line="240" w:lineRule="auto"/>
        <w:jc w:val="both"/>
        <w:rPr>
          <w:rFonts w:ascii="Times New Roman" w:hAnsi="Times New Roman" w:cs="Times New Roman"/>
          <w:sz w:val="28"/>
          <w:szCs w:val="28"/>
        </w:rPr>
      </w:pPr>
      <w:proofErr w:type="gramStart"/>
      <w:r w:rsidRPr="003532D9">
        <w:rPr>
          <w:rFonts w:ascii="Times New Roman" w:hAnsi="Times New Roman" w:cs="Times New Roman"/>
          <w:b/>
          <w:sz w:val="28"/>
          <w:szCs w:val="28"/>
        </w:rPr>
        <w:t>b</w:t>
      </w:r>
      <w:proofErr w:type="gramEnd"/>
      <w:r w:rsidRPr="003532D9">
        <w:rPr>
          <w:rFonts w:ascii="Times New Roman" w:hAnsi="Times New Roman" w:cs="Times New Roman"/>
          <w:b/>
          <w:sz w:val="28"/>
          <w:szCs w:val="28"/>
        </w:rPr>
        <w:t xml:space="preserve">) </w:t>
      </w:r>
      <w:r w:rsidRPr="003532D9">
        <w:rPr>
          <w:rFonts w:ascii="Times New Roman" w:hAnsi="Times New Roman" w:cs="Times New Roman"/>
          <w:sz w:val="28"/>
          <w:szCs w:val="28"/>
        </w:rPr>
        <w:t xml:space="preserve">– natura impactului: zgomot, praf, miros, rezultate din activitatea utilajelor şi mijloacelor auto. </w:t>
      </w:r>
    </w:p>
    <w:p w:rsidR="003532D9" w:rsidRPr="003532D9" w:rsidRDefault="003532D9" w:rsidP="003532D9">
      <w:pPr>
        <w:spacing w:after="0" w:line="240" w:lineRule="auto"/>
        <w:jc w:val="both"/>
        <w:rPr>
          <w:rFonts w:ascii="Times New Roman" w:hAnsi="Times New Roman" w:cs="Times New Roman"/>
          <w:sz w:val="28"/>
          <w:szCs w:val="28"/>
        </w:rPr>
      </w:pPr>
      <w:proofErr w:type="gramStart"/>
      <w:r w:rsidRPr="003532D9">
        <w:rPr>
          <w:rFonts w:ascii="Times New Roman" w:hAnsi="Times New Roman" w:cs="Times New Roman"/>
          <w:b/>
          <w:sz w:val="28"/>
          <w:szCs w:val="28"/>
        </w:rPr>
        <w:t>c</w:t>
      </w:r>
      <w:proofErr w:type="gramEnd"/>
      <w:r w:rsidRPr="003532D9">
        <w:rPr>
          <w:rFonts w:ascii="Times New Roman" w:hAnsi="Times New Roman" w:cs="Times New Roman"/>
          <w:b/>
          <w:sz w:val="28"/>
          <w:szCs w:val="28"/>
        </w:rPr>
        <w:t xml:space="preserve">) </w:t>
      </w:r>
      <w:r w:rsidRPr="003532D9">
        <w:rPr>
          <w:rFonts w:ascii="Times New Roman" w:hAnsi="Times New Roman" w:cs="Times New Roman"/>
          <w:sz w:val="28"/>
          <w:szCs w:val="28"/>
        </w:rPr>
        <w:t>– natura transfrontieră a impactului: nu este cazul.</w:t>
      </w:r>
    </w:p>
    <w:p w:rsidR="003532D9" w:rsidRPr="003532D9" w:rsidRDefault="003532D9" w:rsidP="003532D9">
      <w:pPr>
        <w:spacing w:after="0" w:line="240" w:lineRule="auto"/>
        <w:jc w:val="both"/>
        <w:rPr>
          <w:rFonts w:ascii="Times New Roman" w:hAnsi="Times New Roman" w:cs="Times New Roman"/>
          <w:sz w:val="28"/>
          <w:szCs w:val="28"/>
        </w:rPr>
      </w:pPr>
      <w:proofErr w:type="gramStart"/>
      <w:r w:rsidRPr="003532D9">
        <w:rPr>
          <w:rFonts w:ascii="Times New Roman" w:hAnsi="Times New Roman" w:cs="Times New Roman"/>
          <w:b/>
          <w:sz w:val="28"/>
          <w:szCs w:val="28"/>
        </w:rPr>
        <w:t>d</w:t>
      </w:r>
      <w:proofErr w:type="gramEnd"/>
      <w:r w:rsidRPr="003532D9">
        <w:rPr>
          <w:rFonts w:ascii="Times New Roman" w:hAnsi="Times New Roman" w:cs="Times New Roman"/>
          <w:b/>
          <w:sz w:val="28"/>
          <w:szCs w:val="28"/>
        </w:rPr>
        <w:t xml:space="preserve">) </w:t>
      </w:r>
      <w:r w:rsidRPr="003532D9">
        <w:rPr>
          <w:rFonts w:ascii="Times New Roman" w:hAnsi="Times New Roman" w:cs="Times New Roman"/>
          <w:sz w:val="28"/>
          <w:szCs w:val="28"/>
        </w:rPr>
        <w:t>– intensitatea şi complexitatea impactului: nesemnificativă.</w:t>
      </w:r>
    </w:p>
    <w:p w:rsidR="003532D9" w:rsidRPr="003532D9" w:rsidRDefault="003532D9" w:rsidP="003532D9">
      <w:pPr>
        <w:spacing w:after="0" w:line="240" w:lineRule="auto"/>
        <w:jc w:val="both"/>
        <w:rPr>
          <w:rFonts w:ascii="Times New Roman" w:hAnsi="Times New Roman" w:cs="Times New Roman"/>
          <w:sz w:val="28"/>
          <w:szCs w:val="28"/>
        </w:rPr>
      </w:pPr>
      <w:proofErr w:type="gramStart"/>
      <w:r w:rsidRPr="003532D9">
        <w:rPr>
          <w:rFonts w:ascii="Times New Roman" w:hAnsi="Times New Roman" w:cs="Times New Roman"/>
          <w:b/>
          <w:sz w:val="28"/>
          <w:szCs w:val="28"/>
        </w:rPr>
        <w:t>e</w:t>
      </w:r>
      <w:proofErr w:type="gramEnd"/>
      <w:r w:rsidRPr="003532D9">
        <w:rPr>
          <w:rFonts w:ascii="Times New Roman" w:hAnsi="Times New Roman" w:cs="Times New Roman"/>
          <w:b/>
          <w:sz w:val="28"/>
          <w:szCs w:val="28"/>
        </w:rPr>
        <w:t xml:space="preserve">) </w:t>
      </w:r>
      <w:r w:rsidRPr="003532D9">
        <w:rPr>
          <w:rFonts w:ascii="Times New Roman" w:hAnsi="Times New Roman" w:cs="Times New Roman"/>
          <w:sz w:val="28"/>
          <w:szCs w:val="28"/>
        </w:rPr>
        <w:t>– probabilitatea impactului: nesemnificativă.</w:t>
      </w:r>
    </w:p>
    <w:p w:rsidR="003532D9" w:rsidRPr="003532D9" w:rsidRDefault="003532D9" w:rsidP="003532D9">
      <w:pPr>
        <w:spacing w:after="0" w:line="240" w:lineRule="auto"/>
        <w:jc w:val="both"/>
        <w:rPr>
          <w:rFonts w:ascii="Times New Roman" w:hAnsi="Times New Roman" w:cs="Times New Roman"/>
          <w:sz w:val="28"/>
          <w:szCs w:val="28"/>
        </w:rPr>
      </w:pPr>
      <w:proofErr w:type="gramStart"/>
      <w:r w:rsidRPr="003532D9">
        <w:rPr>
          <w:rFonts w:ascii="Times New Roman" w:hAnsi="Times New Roman" w:cs="Times New Roman"/>
          <w:b/>
          <w:sz w:val="28"/>
          <w:szCs w:val="28"/>
        </w:rPr>
        <w:t>f</w:t>
      </w:r>
      <w:proofErr w:type="gramEnd"/>
      <w:r w:rsidRPr="003532D9">
        <w:rPr>
          <w:rFonts w:ascii="Times New Roman" w:hAnsi="Times New Roman" w:cs="Times New Roman"/>
          <w:b/>
          <w:sz w:val="28"/>
          <w:szCs w:val="28"/>
        </w:rPr>
        <w:t>)</w:t>
      </w:r>
      <w:r w:rsidRPr="003532D9">
        <w:rPr>
          <w:rFonts w:ascii="Times New Roman" w:hAnsi="Times New Roman" w:cs="Times New Roman"/>
          <w:sz w:val="28"/>
          <w:szCs w:val="28"/>
        </w:rPr>
        <w:t xml:space="preserve"> – debutul, durata, frecvenţa şi reversibilitatea preconizate ale impactului: lucrările nu au impact negativ asupra mediului.</w:t>
      </w:r>
    </w:p>
    <w:p w:rsidR="003532D9" w:rsidRPr="003532D9" w:rsidRDefault="003532D9" w:rsidP="003532D9">
      <w:pPr>
        <w:spacing w:after="0" w:line="240" w:lineRule="auto"/>
        <w:jc w:val="both"/>
        <w:rPr>
          <w:rFonts w:ascii="Times New Roman" w:hAnsi="Times New Roman" w:cs="Times New Roman"/>
          <w:sz w:val="28"/>
          <w:szCs w:val="28"/>
        </w:rPr>
      </w:pPr>
      <w:proofErr w:type="gramStart"/>
      <w:r w:rsidRPr="003532D9">
        <w:rPr>
          <w:rFonts w:ascii="Times New Roman" w:hAnsi="Times New Roman" w:cs="Times New Roman"/>
          <w:b/>
          <w:sz w:val="28"/>
          <w:szCs w:val="28"/>
        </w:rPr>
        <w:t>g</w:t>
      </w:r>
      <w:proofErr w:type="gramEnd"/>
      <w:r w:rsidRPr="003532D9">
        <w:rPr>
          <w:rFonts w:ascii="Times New Roman" w:hAnsi="Times New Roman" w:cs="Times New Roman"/>
          <w:b/>
          <w:sz w:val="28"/>
          <w:szCs w:val="28"/>
        </w:rPr>
        <w:t xml:space="preserve">) </w:t>
      </w:r>
      <w:r w:rsidRPr="003532D9">
        <w:rPr>
          <w:rFonts w:ascii="Times New Roman" w:hAnsi="Times New Roman" w:cs="Times New Roman"/>
          <w:sz w:val="28"/>
          <w:szCs w:val="28"/>
        </w:rPr>
        <w:t>– cumularea impactului cu impactul altor proiecte existente şi sau aprobate: nu este cazul.</w:t>
      </w:r>
    </w:p>
    <w:p w:rsidR="003532D9" w:rsidRPr="003532D9" w:rsidRDefault="003532D9" w:rsidP="003532D9">
      <w:pPr>
        <w:spacing w:after="0" w:line="240" w:lineRule="auto"/>
        <w:jc w:val="both"/>
        <w:rPr>
          <w:rFonts w:ascii="Times New Roman" w:hAnsi="Times New Roman" w:cs="Times New Roman"/>
          <w:sz w:val="28"/>
          <w:szCs w:val="28"/>
        </w:rPr>
      </w:pPr>
      <w:proofErr w:type="gramStart"/>
      <w:r w:rsidRPr="003532D9">
        <w:rPr>
          <w:rFonts w:ascii="Times New Roman" w:hAnsi="Times New Roman" w:cs="Times New Roman"/>
          <w:b/>
          <w:sz w:val="28"/>
          <w:szCs w:val="28"/>
        </w:rPr>
        <w:t>h</w:t>
      </w:r>
      <w:proofErr w:type="gramEnd"/>
      <w:r w:rsidRPr="003532D9">
        <w:rPr>
          <w:rFonts w:ascii="Times New Roman" w:hAnsi="Times New Roman" w:cs="Times New Roman"/>
          <w:b/>
          <w:sz w:val="28"/>
          <w:szCs w:val="28"/>
        </w:rPr>
        <w:t>)</w:t>
      </w:r>
      <w:r w:rsidRPr="003532D9">
        <w:rPr>
          <w:rFonts w:ascii="Times New Roman" w:hAnsi="Times New Roman" w:cs="Times New Roman"/>
          <w:sz w:val="28"/>
          <w:szCs w:val="28"/>
        </w:rPr>
        <w:t xml:space="preserve"> – posibilitatea de reducere efectivă a impactului: reducerea impactului pe timpul realizării proiectului se va stabili prin caietul de sarcini.</w:t>
      </w:r>
    </w:p>
    <w:p w:rsidR="003532D9" w:rsidRPr="003532D9" w:rsidRDefault="003532D9" w:rsidP="003532D9">
      <w:pPr>
        <w:spacing w:after="0" w:line="240" w:lineRule="auto"/>
        <w:jc w:val="center"/>
        <w:rPr>
          <w:rFonts w:ascii="Times New Roman" w:hAnsi="Times New Roman" w:cs="Times New Roman"/>
          <w:b/>
          <w:sz w:val="28"/>
          <w:szCs w:val="28"/>
        </w:rPr>
      </w:pP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II. Motivele pe baza cărora s-a stabilit că nu </w:t>
      </w:r>
      <w:proofErr w:type="gramStart"/>
      <w:r w:rsidRPr="003532D9">
        <w:rPr>
          <w:rFonts w:ascii="Times New Roman" w:hAnsi="Times New Roman" w:cs="Times New Roman"/>
          <w:b/>
          <w:sz w:val="28"/>
          <w:szCs w:val="28"/>
        </w:rPr>
        <w:t>este</w:t>
      </w:r>
      <w:proofErr w:type="gramEnd"/>
      <w:r w:rsidRPr="003532D9">
        <w:rPr>
          <w:rFonts w:ascii="Times New Roman" w:hAnsi="Times New Roman" w:cs="Times New Roman"/>
          <w:b/>
          <w:sz w:val="28"/>
          <w:szCs w:val="28"/>
        </w:rPr>
        <w:t xml:space="preserve"> necesară efectuarea evaluării impactului asupra corpurilor de apă:</w:t>
      </w:r>
    </w:p>
    <w:p w:rsidR="003532D9" w:rsidRPr="009F4845" w:rsidRDefault="003532D9" w:rsidP="003532D9">
      <w:pPr>
        <w:spacing w:after="0" w:line="240" w:lineRule="auto"/>
        <w:jc w:val="both"/>
        <w:rPr>
          <w:rFonts w:ascii="Times New Roman" w:hAnsi="Times New Roman" w:cs="Times New Roman"/>
          <w:color w:val="FF0000"/>
          <w:sz w:val="28"/>
          <w:szCs w:val="28"/>
        </w:rPr>
      </w:pPr>
      <w:r w:rsidRPr="003532D9">
        <w:rPr>
          <w:rFonts w:ascii="Times New Roman" w:hAnsi="Times New Roman" w:cs="Times New Roman"/>
          <w:sz w:val="28"/>
          <w:szCs w:val="28"/>
        </w:rPr>
        <w:t xml:space="preserve">              </w:t>
      </w:r>
      <w:proofErr w:type="gramStart"/>
      <w:r w:rsidRPr="003532D9">
        <w:rPr>
          <w:rFonts w:ascii="Times New Roman" w:hAnsi="Times New Roman" w:cs="Times New Roman"/>
          <w:sz w:val="28"/>
          <w:szCs w:val="28"/>
        </w:rPr>
        <w:t>În baza adresei Administrației Bazinală de Apă SIRET Bacău nr.</w:t>
      </w:r>
      <w:proofErr w:type="gramEnd"/>
      <w:r w:rsidRPr="003532D9">
        <w:rPr>
          <w:rFonts w:ascii="Times New Roman" w:hAnsi="Times New Roman" w:cs="Times New Roman"/>
          <w:sz w:val="28"/>
          <w:szCs w:val="28"/>
        </w:rPr>
        <w:t xml:space="preserve"> </w:t>
      </w:r>
      <w:r w:rsidR="00807CE1">
        <w:rPr>
          <w:rFonts w:ascii="Times New Roman" w:hAnsi="Times New Roman" w:cs="Times New Roman"/>
          <w:sz w:val="28"/>
          <w:szCs w:val="28"/>
        </w:rPr>
        <w:t>5764</w:t>
      </w:r>
      <w:r w:rsidRPr="003532D9">
        <w:rPr>
          <w:rFonts w:ascii="Times New Roman" w:hAnsi="Times New Roman" w:cs="Times New Roman"/>
          <w:sz w:val="28"/>
          <w:szCs w:val="28"/>
        </w:rPr>
        <w:t xml:space="preserve"> /I</w:t>
      </w:r>
      <w:r w:rsidR="00807CE1">
        <w:rPr>
          <w:rFonts w:ascii="Times New Roman" w:hAnsi="Times New Roman" w:cs="Times New Roman"/>
          <w:sz w:val="28"/>
          <w:szCs w:val="28"/>
        </w:rPr>
        <w:t>L</w:t>
      </w:r>
      <w:r w:rsidRPr="003532D9">
        <w:rPr>
          <w:rFonts w:ascii="Times New Roman" w:hAnsi="Times New Roman" w:cs="Times New Roman"/>
          <w:sz w:val="28"/>
          <w:szCs w:val="28"/>
        </w:rPr>
        <w:t xml:space="preserve"> /</w:t>
      </w:r>
      <w:r w:rsidR="00807CE1">
        <w:rPr>
          <w:rFonts w:ascii="Times New Roman" w:hAnsi="Times New Roman" w:cs="Times New Roman"/>
          <w:sz w:val="28"/>
          <w:szCs w:val="28"/>
        </w:rPr>
        <w:t>24</w:t>
      </w:r>
      <w:r w:rsidRPr="003532D9">
        <w:rPr>
          <w:rFonts w:ascii="Times New Roman" w:hAnsi="Times New Roman" w:cs="Times New Roman"/>
          <w:sz w:val="28"/>
          <w:szCs w:val="28"/>
        </w:rPr>
        <w:t>.</w:t>
      </w:r>
      <w:r w:rsidR="009F4845">
        <w:rPr>
          <w:rFonts w:ascii="Times New Roman" w:hAnsi="Times New Roman" w:cs="Times New Roman"/>
          <w:sz w:val="28"/>
          <w:szCs w:val="28"/>
        </w:rPr>
        <w:t>04</w:t>
      </w:r>
      <w:r w:rsidRPr="003532D9">
        <w:rPr>
          <w:rFonts w:ascii="Times New Roman" w:hAnsi="Times New Roman" w:cs="Times New Roman"/>
          <w:sz w:val="28"/>
          <w:szCs w:val="28"/>
        </w:rPr>
        <w:t>.20</w:t>
      </w:r>
      <w:r w:rsidR="00807CE1">
        <w:rPr>
          <w:rFonts w:ascii="Times New Roman" w:hAnsi="Times New Roman" w:cs="Times New Roman"/>
          <w:sz w:val="28"/>
          <w:szCs w:val="28"/>
        </w:rPr>
        <w:t>19</w:t>
      </w:r>
      <w:r w:rsidRPr="003532D9">
        <w:rPr>
          <w:rFonts w:ascii="Times New Roman" w:hAnsi="Times New Roman" w:cs="Times New Roman"/>
          <w:sz w:val="28"/>
          <w:szCs w:val="28"/>
        </w:rPr>
        <w:t xml:space="preserve"> (înregistrată la A.P.M. Neamț sub nr. </w:t>
      </w:r>
      <w:r w:rsidR="00807CE1">
        <w:rPr>
          <w:rFonts w:ascii="Times New Roman" w:hAnsi="Times New Roman" w:cs="Times New Roman"/>
          <w:sz w:val="28"/>
          <w:szCs w:val="28"/>
        </w:rPr>
        <w:t>3576</w:t>
      </w:r>
      <w:r w:rsidRPr="003532D9">
        <w:rPr>
          <w:rFonts w:ascii="Times New Roman" w:hAnsi="Times New Roman" w:cs="Times New Roman"/>
          <w:sz w:val="28"/>
          <w:szCs w:val="28"/>
        </w:rPr>
        <w:t xml:space="preserve"> /</w:t>
      </w:r>
      <w:r w:rsidR="00807CE1">
        <w:rPr>
          <w:rFonts w:ascii="Times New Roman" w:hAnsi="Times New Roman" w:cs="Times New Roman"/>
          <w:sz w:val="28"/>
          <w:szCs w:val="28"/>
        </w:rPr>
        <w:t>24</w:t>
      </w:r>
      <w:r w:rsidRPr="003532D9">
        <w:rPr>
          <w:rFonts w:ascii="Times New Roman" w:hAnsi="Times New Roman" w:cs="Times New Roman"/>
          <w:sz w:val="28"/>
          <w:szCs w:val="28"/>
        </w:rPr>
        <w:t>.</w:t>
      </w:r>
      <w:r w:rsidR="009F4845">
        <w:rPr>
          <w:rFonts w:ascii="Times New Roman" w:hAnsi="Times New Roman" w:cs="Times New Roman"/>
          <w:sz w:val="28"/>
          <w:szCs w:val="28"/>
        </w:rPr>
        <w:t>04</w:t>
      </w:r>
      <w:r w:rsidRPr="003532D9">
        <w:rPr>
          <w:rFonts w:ascii="Times New Roman" w:hAnsi="Times New Roman" w:cs="Times New Roman"/>
          <w:sz w:val="28"/>
          <w:szCs w:val="28"/>
        </w:rPr>
        <w:t>.20</w:t>
      </w:r>
      <w:r w:rsidR="009F4845">
        <w:rPr>
          <w:rFonts w:ascii="Times New Roman" w:hAnsi="Times New Roman" w:cs="Times New Roman"/>
          <w:sz w:val="28"/>
          <w:szCs w:val="28"/>
        </w:rPr>
        <w:t>20</w:t>
      </w:r>
      <w:r w:rsidRPr="003532D9">
        <w:rPr>
          <w:rFonts w:ascii="Times New Roman" w:hAnsi="Times New Roman" w:cs="Times New Roman"/>
          <w:sz w:val="28"/>
          <w:szCs w:val="28"/>
        </w:rPr>
        <w:t xml:space="preserve">) rezultă că pentru proiectul respectiv nu </w:t>
      </w:r>
      <w:proofErr w:type="gramStart"/>
      <w:r w:rsidRPr="003532D9">
        <w:rPr>
          <w:rFonts w:ascii="Times New Roman" w:hAnsi="Times New Roman" w:cs="Times New Roman"/>
          <w:sz w:val="28"/>
          <w:szCs w:val="28"/>
        </w:rPr>
        <w:t>este</w:t>
      </w:r>
      <w:proofErr w:type="gramEnd"/>
      <w:r w:rsidRPr="003532D9">
        <w:rPr>
          <w:rFonts w:ascii="Times New Roman" w:hAnsi="Times New Roman" w:cs="Times New Roman"/>
          <w:sz w:val="28"/>
          <w:szCs w:val="28"/>
        </w:rPr>
        <w:t xml:space="preserve"> necesară Evaluarea impactului asupra corpurilor de apă; pentru proiectul respectiv a fost emis, de către Administrația Bazinală de Apă SIRET Bacău, </w:t>
      </w:r>
      <w:r w:rsidRPr="009F4845">
        <w:rPr>
          <w:rFonts w:ascii="Times New Roman" w:hAnsi="Times New Roman" w:cs="Times New Roman"/>
          <w:color w:val="FF0000"/>
          <w:sz w:val="28"/>
          <w:szCs w:val="28"/>
        </w:rPr>
        <w:t>Avizul de gospodărire a apelor nr. …………………</w:t>
      </w:r>
    </w:p>
    <w:p w:rsidR="003532D9" w:rsidRPr="003532D9" w:rsidRDefault="00D22FDB" w:rsidP="003532D9">
      <w:pPr>
        <w:spacing w:after="0" w:line="24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003532D9" w:rsidRPr="003532D9">
        <w:rPr>
          <w:rFonts w:ascii="Times New Roman" w:hAnsi="Times New Roman" w:cs="Times New Roman"/>
          <w:b/>
          <w:sz w:val="28"/>
          <w:szCs w:val="28"/>
        </w:rPr>
        <w:t xml:space="preserve">Proiectul propus nu necesită parcurgerea celorlalte etape ale procedurii de evaluare a impactului asupra mediului și de evaluare a impactului asupra corpurilor de </w:t>
      </w:r>
      <w:proofErr w:type="gramStart"/>
      <w:r w:rsidR="003532D9" w:rsidRPr="003532D9">
        <w:rPr>
          <w:rFonts w:ascii="Times New Roman" w:hAnsi="Times New Roman" w:cs="Times New Roman"/>
          <w:b/>
          <w:sz w:val="28"/>
          <w:szCs w:val="28"/>
        </w:rPr>
        <w:t>apă</w:t>
      </w:r>
      <w:proofErr w:type="gramEnd"/>
      <w:r w:rsidR="003532D9" w:rsidRPr="003532D9">
        <w:rPr>
          <w:rFonts w:ascii="Times New Roman" w:hAnsi="Times New Roman" w:cs="Times New Roman"/>
          <w:b/>
          <w:sz w:val="28"/>
          <w:szCs w:val="28"/>
        </w:rPr>
        <w:t>.</w:t>
      </w:r>
    </w:p>
    <w:p w:rsidR="003532D9" w:rsidRPr="003532D9" w:rsidRDefault="00D22FDB" w:rsidP="00353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anotifica Agenția pentru Protecția Mediului Neamț.</w:t>
      </w:r>
    </w:p>
    <w:p w:rsidR="003532D9" w:rsidRPr="003532D9" w:rsidRDefault="00807CE1" w:rsidP="003532D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3532D9" w:rsidRPr="003532D9">
        <w:rPr>
          <w:rFonts w:ascii="Times New Roman" w:hAnsi="Times New Roman" w:cs="Times New Roman"/>
          <w:b/>
          <w:sz w:val="28"/>
          <w:szCs w:val="28"/>
        </w:rPr>
        <w:t>Menţiuni despre procedura de contestare administrativă şi contencios administrativ.</w:t>
      </w:r>
      <w:proofErr w:type="gramEnd"/>
    </w:p>
    <w:p w:rsidR="003532D9" w:rsidRPr="003532D9" w:rsidRDefault="00D22FDB" w:rsidP="00353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 xml:space="preserve">Orice persoană care face parte din publicul interesat şi care </w:t>
      </w:r>
      <w:proofErr w:type="gramStart"/>
      <w:r w:rsidR="003532D9" w:rsidRPr="003532D9">
        <w:rPr>
          <w:rFonts w:ascii="Times New Roman" w:hAnsi="Times New Roman" w:cs="Times New Roman"/>
          <w:sz w:val="28"/>
          <w:szCs w:val="28"/>
        </w:rPr>
        <w:t>se  consideră</w:t>
      </w:r>
      <w:proofErr w:type="gramEnd"/>
      <w:r w:rsidR="003532D9" w:rsidRPr="003532D9">
        <w:rPr>
          <w:rFonts w:ascii="Times New Roman" w:hAnsi="Times New Roman" w:cs="Times New Roman"/>
          <w:sz w:val="28"/>
          <w:szCs w:val="28"/>
        </w:rPr>
        <w:t xml:space="preserve"> vătămată într-un drept al său ori într-un interes legitim se poate adresa instanţei de contencios administrativ competente pentru a ataca, din punct de vedere procedural sau substanţial, actele, deciziile sau omisiunile</w:t>
      </w:r>
      <w:r w:rsidR="00807CE1">
        <w:rPr>
          <w:rFonts w:ascii="Times New Roman" w:hAnsi="Times New Roman" w:cs="Times New Roman"/>
          <w:sz w:val="28"/>
          <w:szCs w:val="28"/>
        </w:rPr>
        <w:t xml:space="preserve"> </w:t>
      </w:r>
      <w:r w:rsidR="003532D9" w:rsidRPr="003532D9">
        <w:rPr>
          <w:rFonts w:ascii="Times New Roman" w:hAnsi="Times New Roman" w:cs="Times New Roman"/>
          <w:sz w:val="28"/>
          <w:szCs w:val="28"/>
        </w:rPr>
        <w:t>autorităţii publice competente pentru protecţia mediului, care fac obiectul participării publicului</w:t>
      </w:r>
      <w:r w:rsidR="00807CE1">
        <w:rPr>
          <w:rFonts w:ascii="Times New Roman" w:hAnsi="Times New Roman" w:cs="Times New Roman"/>
          <w:sz w:val="28"/>
          <w:szCs w:val="28"/>
        </w:rPr>
        <w:t xml:space="preserve"> </w:t>
      </w:r>
      <w:r w:rsidR="003532D9" w:rsidRPr="003532D9">
        <w:rPr>
          <w:rFonts w:ascii="Times New Roman" w:hAnsi="Times New Roman" w:cs="Times New Roman"/>
          <w:sz w:val="28"/>
          <w:szCs w:val="28"/>
        </w:rPr>
        <w:t xml:space="preserve">inclusiv apobarea de dezvoltare, potrivit prevederilor Legii contenciosului administrativ nr. </w:t>
      </w:r>
      <w:hyperlink r:id="rId6" w:history="1">
        <w:r w:rsidR="003532D9" w:rsidRPr="003532D9">
          <w:rPr>
            <w:rStyle w:val="Hyperlink"/>
            <w:rFonts w:ascii="Times New Roman" w:hAnsi="Times New Roman" w:cs="Times New Roman"/>
            <w:sz w:val="28"/>
            <w:szCs w:val="28"/>
          </w:rPr>
          <w:t>554 /2004</w:t>
        </w:r>
      </w:hyperlink>
      <w:r w:rsidR="003532D9" w:rsidRPr="003532D9">
        <w:rPr>
          <w:rFonts w:ascii="Times New Roman" w:hAnsi="Times New Roman" w:cs="Times New Roman"/>
          <w:sz w:val="28"/>
          <w:szCs w:val="28"/>
        </w:rPr>
        <w:t xml:space="preserve">, cu modificările și </w:t>
      </w:r>
      <w:proofErr w:type="gramStart"/>
      <w:r w:rsidR="003532D9" w:rsidRPr="003532D9">
        <w:rPr>
          <w:rFonts w:ascii="Times New Roman" w:hAnsi="Times New Roman" w:cs="Times New Roman"/>
          <w:sz w:val="28"/>
          <w:szCs w:val="28"/>
        </w:rPr>
        <w:t>completările  ulterioare</w:t>
      </w:r>
      <w:proofErr w:type="gramEnd"/>
      <w:r w:rsidR="003532D9" w:rsidRPr="003532D9">
        <w:rPr>
          <w:rFonts w:ascii="Times New Roman" w:hAnsi="Times New Roman" w:cs="Times New Roman"/>
          <w:sz w:val="28"/>
          <w:szCs w:val="28"/>
        </w:rPr>
        <w:t>.</w:t>
      </w:r>
    </w:p>
    <w:p w:rsidR="003532D9" w:rsidRPr="003532D9" w:rsidRDefault="00807CE1" w:rsidP="00353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 xml:space="preserve">Se poate adresa instanţei de contencios administrativ competente şi orice organizaţie neguvernamentală care îndeplineşte condițiile prevăzute la art. 2 din Legea nr. </w:t>
      </w:r>
      <w:proofErr w:type="gramStart"/>
      <w:r w:rsidR="003532D9" w:rsidRPr="003532D9">
        <w:rPr>
          <w:rFonts w:ascii="Times New Roman" w:hAnsi="Times New Roman" w:cs="Times New Roman"/>
          <w:sz w:val="28"/>
          <w:szCs w:val="28"/>
        </w:rPr>
        <w:t>292 /2018 privind evaluarea impactului anumitor proiecte publice și private asupra mediului, considerându-se că acestea sunt vătămate într-un drept al lor sau într-un interes legitim.</w:t>
      </w:r>
      <w:proofErr w:type="gramEnd"/>
    </w:p>
    <w:p w:rsidR="003532D9" w:rsidRPr="003532D9" w:rsidRDefault="00D22FDB" w:rsidP="00353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aprobării de dezvoltare.</w:t>
      </w:r>
    </w:p>
    <w:p w:rsidR="003532D9" w:rsidRPr="003532D9" w:rsidRDefault="00D22FDB" w:rsidP="00353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532D9" w:rsidRPr="003532D9">
        <w:rPr>
          <w:rFonts w:ascii="Times New Roman" w:hAnsi="Times New Roman" w:cs="Times New Roman"/>
          <w:sz w:val="28"/>
          <w:szCs w:val="28"/>
        </w:rPr>
        <w:t>Înainte de a se adresa instanţei de contencios administrativ competente, persoanele prevăzute la art.</w:t>
      </w:r>
      <w:proofErr w:type="gramEnd"/>
      <w:r w:rsidR="003532D9" w:rsidRPr="003532D9">
        <w:rPr>
          <w:rFonts w:ascii="Times New Roman" w:hAnsi="Times New Roman" w:cs="Times New Roman"/>
          <w:sz w:val="28"/>
          <w:szCs w:val="28"/>
        </w:rPr>
        <w:t xml:space="preserve"> 21 din Legea nr. 292 /2018 privind evaluarea impactului anumitor proiecte publice și private asupra mediului au obligaţia </w:t>
      </w:r>
      <w:proofErr w:type="gramStart"/>
      <w:r w:rsidR="003532D9" w:rsidRPr="003532D9">
        <w:rPr>
          <w:rFonts w:ascii="Times New Roman" w:hAnsi="Times New Roman" w:cs="Times New Roman"/>
          <w:sz w:val="28"/>
          <w:szCs w:val="28"/>
        </w:rPr>
        <w:t>să</w:t>
      </w:r>
      <w:proofErr w:type="gramEnd"/>
      <w:r w:rsidR="003532D9" w:rsidRPr="003532D9">
        <w:rPr>
          <w:rFonts w:ascii="Times New Roman" w:hAnsi="Times New Roman" w:cs="Times New Roman"/>
          <w:sz w:val="28"/>
          <w:szCs w:val="28"/>
        </w:rPr>
        <w:t xml:space="preserve"> solicite autorităţii</w:t>
      </w:r>
      <w:r w:rsidR="00807CE1">
        <w:rPr>
          <w:rFonts w:ascii="Times New Roman" w:hAnsi="Times New Roman" w:cs="Times New Roman"/>
          <w:sz w:val="28"/>
          <w:szCs w:val="28"/>
        </w:rPr>
        <w:t xml:space="preserve"> </w:t>
      </w:r>
      <w:r w:rsidR="003532D9" w:rsidRPr="003532D9">
        <w:rPr>
          <w:rFonts w:ascii="Times New Roman" w:hAnsi="Times New Roman" w:cs="Times New Roman"/>
          <w:sz w:val="28"/>
          <w:szCs w:val="28"/>
        </w:rPr>
        <w:t xml:space="preserve">publice emitente a deciziei prevăzute la art. </w:t>
      </w:r>
      <w:proofErr w:type="gramStart"/>
      <w:r w:rsidR="003532D9" w:rsidRPr="003532D9">
        <w:rPr>
          <w:rFonts w:ascii="Times New Roman" w:hAnsi="Times New Roman" w:cs="Times New Roman"/>
          <w:sz w:val="28"/>
          <w:szCs w:val="28"/>
        </w:rPr>
        <w:t>21, alin.</w:t>
      </w:r>
      <w:proofErr w:type="gramEnd"/>
      <w:r w:rsidR="003532D9" w:rsidRPr="003532D9">
        <w:rPr>
          <w:rFonts w:ascii="Times New Roman" w:hAnsi="Times New Roman" w:cs="Times New Roman"/>
          <w:sz w:val="28"/>
          <w:szCs w:val="28"/>
        </w:rPr>
        <w:t xml:space="preserve"> (3) </w:t>
      </w:r>
      <w:proofErr w:type="gramStart"/>
      <w:r w:rsidR="003532D9" w:rsidRPr="003532D9">
        <w:rPr>
          <w:rFonts w:ascii="Times New Roman" w:hAnsi="Times New Roman" w:cs="Times New Roman"/>
          <w:sz w:val="28"/>
          <w:szCs w:val="28"/>
        </w:rPr>
        <w:t>sau</w:t>
      </w:r>
      <w:proofErr w:type="gramEnd"/>
      <w:r w:rsidR="003532D9" w:rsidRPr="003532D9">
        <w:rPr>
          <w:rFonts w:ascii="Times New Roman" w:hAnsi="Times New Roman" w:cs="Times New Roman"/>
          <w:sz w:val="28"/>
          <w:szCs w:val="28"/>
        </w:rPr>
        <w:t xml:space="preserve"> autorităţii</w:t>
      </w:r>
      <w:r w:rsidR="00807CE1">
        <w:rPr>
          <w:rFonts w:ascii="Times New Roman" w:hAnsi="Times New Roman" w:cs="Times New Roman"/>
          <w:sz w:val="28"/>
          <w:szCs w:val="28"/>
        </w:rPr>
        <w:t xml:space="preserve"> </w:t>
      </w:r>
      <w:r w:rsidR="003532D9" w:rsidRPr="003532D9">
        <w:rPr>
          <w:rFonts w:ascii="Times New Roman" w:hAnsi="Times New Roman" w:cs="Times New Roman"/>
          <w:sz w:val="28"/>
          <w:szCs w:val="28"/>
        </w:rPr>
        <w:t xml:space="preserve">ierarhic superioare revocarea, în tot sau în parte, a respectivei decizii. </w:t>
      </w:r>
    </w:p>
    <w:p w:rsidR="003532D9" w:rsidRPr="003532D9" w:rsidRDefault="003532D9" w:rsidP="003532D9">
      <w:pPr>
        <w:spacing w:after="0" w:line="240" w:lineRule="auto"/>
        <w:jc w:val="both"/>
        <w:rPr>
          <w:rFonts w:ascii="Times New Roman" w:hAnsi="Times New Roman" w:cs="Times New Roman"/>
          <w:sz w:val="28"/>
          <w:szCs w:val="28"/>
        </w:rPr>
      </w:pPr>
      <w:proofErr w:type="gramStart"/>
      <w:r w:rsidRPr="003532D9">
        <w:rPr>
          <w:rFonts w:ascii="Times New Roman" w:hAnsi="Times New Roman" w:cs="Times New Roman"/>
          <w:sz w:val="28"/>
          <w:szCs w:val="28"/>
        </w:rPr>
        <w:t>Solicitarea trebuie înregistrată în termen de 30 de zile de la data aducerii la cunoştinţa publicului a deciziei.</w:t>
      </w:r>
      <w:proofErr w:type="gramEnd"/>
      <w:r w:rsidRPr="003532D9">
        <w:rPr>
          <w:rFonts w:ascii="Times New Roman" w:hAnsi="Times New Roman" w:cs="Times New Roman"/>
          <w:sz w:val="28"/>
          <w:szCs w:val="28"/>
        </w:rPr>
        <w:t xml:space="preserve"> </w:t>
      </w:r>
    </w:p>
    <w:p w:rsidR="003532D9" w:rsidRPr="003532D9" w:rsidRDefault="00D22FDB" w:rsidP="00353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 xml:space="preserve">Autoritatea publică emitentă are obligaţia de </w:t>
      </w:r>
      <w:proofErr w:type="gramStart"/>
      <w:r w:rsidR="003532D9" w:rsidRPr="003532D9">
        <w:rPr>
          <w:rFonts w:ascii="Times New Roman" w:hAnsi="Times New Roman" w:cs="Times New Roman"/>
          <w:sz w:val="28"/>
          <w:szCs w:val="28"/>
        </w:rPr>
        <w:t>a</w:t>
      </w:r>
      <w:proofErr w:type="gramEnd"/>
      <w:r w:rsidR="003532D9" w:rsidRPr="003532D9">
        <w:rPr>
          <w:rFonts w:ascii="Times New Roman" w:hAnsi="Times New Roman" w:cs="Times New Roman"/>
          <w:sz w:val="28"/>
          <w:szCs w:val="28"/>
        </w:rPr>
        <w:t xml:space="preserve"> răspunde la plângerea prealabilă prevăzută la art. </w:t>
      </w:r>
      <w:proofErr w:type="gramStart"/>
      <w:r w:rsidR="003532D9" w:rsidRPr="003532D9">
        <w:rPr>
          <w:rFonts w:ascii="Times New Roman" w:hAnsi="Times New Roman" w:cs="Times New Roman"/>
          <w:sz w:val="28"/>
          <w:szCs w:val="28"/>
        </w:rPr>
        <w:t>22, alin.</w:t>
      </w:r>
      <w:proofErr w:type="gramEnd"/>
      <w:r w:rsidR="003532D9" w:rsidRPr="003532D9">
        <w:rPr>
          <w:rFonts w:ascii="Times New Roman" w:hAnsi="Times New Roman" w:cs="Times New Roman"/>
          <w:sz w:val="28"/>
          <w:szCs w:val="28"/>
        </w:rPr>
        <w:t xml:space="preserve"> (1) </w:t>
      </w:r>
      <w:proofErr w:type="gramStart"/>
      <w:r w:rsidR="003532D9" w:rsidRPr="003532D9">
        <w:rPr>
          <w:rFonts w:ascii="Times New Roman" w:hAnsi="Times New Roman" w:cs="Times New Roman"/>
          <w:sz w:val="28"/>
          <w:szCs w:val="28"/>
        </w:rPr>
        <w:t>în</w:t>
      </w:r>
      <w:proofErr w:type="gramEnd"/>
      <w:r w:rsidR="003532D9" w:rsidRPr="003532D9">
        <w:rPr>
          <w:rFonts w:ascii="Times New Roman" w:hAnsi="Times New Roman" w:cs="Times New Roman"/>
          <w:sz w:val="28"/>
          <w:szCs w:val="28"/>
        </w:rPr>
        <w:t xml:space="preserve"> termen de 30 de zile de la data înregistrării acesteia la acea autoritate.</w:t>
      </w:r>
    </w:p>
    <w:p w:rsidR="003532D9" w:rsidRPr="003532D9" w:rsidRDefault="00D22FDB" w:rsidP="00353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532D9" w:rsidRPr="003532D9">
        <w:rPr>
          <w:rFonts w:ascii="Times New Roman" w:hAnsi="Times New Roman" w:cs="Times New Roman"/>
          <w:sz w:val="28"/>
          <w:szCs w:val="28"/>
        </w:rPr>
        <w:t>Procedura de soluţionare a plângerii prealabile prevăzută la art.</w:t>
      </w:r>
      <w:proofErr w:type="gramEnd"/>
      <w:r w:rsidR="003532D9" w:rsidRPr="003532D9">
        <w:rPr>
          <w:rFonts w:ascii="Times New Roman" w:hAnsi="Times New Roman" w:cs="Times New Roman"/>
          <w:sz w:val="28"/>
          <w:szCs w:val="28"/>
        </w:rPr>
        <w:t xml:space="preserve"> </w:t>
      </w:r>
      <w:proofErr w:type="gramStart"/>
      <w:r w:rsidR="003532D9" w:rsidRPr="003532D9">
        <w:rPr>
          <w:rFonts w:ascii="Times New Roman" w:hAnsi="Times New Roman" w:cs="Times New Roman"/>
          <w:sz w:val="28"/>
          <w:szCs w:val="28"/>
        </w:rPr>
        <w:t>22, alin.</w:t>
      </w:r>
      <w:proofErr w:type="gramEnd"/>
      <w:r w:rsidR="003532D9" w:rsidRPr="003532D9">
        <w:rPr>
          <w:rFonts w:ascii="Times New Roman" w:hAnsi="Times New Roman" w:cs="Times New Roman"/>
          <w:sz w:val="28"/>
          <w:szCs w:val="28"/>
        </w:rPr>
        <w:t xml:space="preserve"> (1) </w:t>
      </w:r>
      <w:proofErr w:type="gramStart"/>
      <w:r w:rsidR="003532D9" w:rsidRPr="003532D9">
        <w:rPr>
          <w:rFonts w:ascii="Times New Roman" w:hAnsi="Times New Roman" w:cs="Times New Roman"/>
          <w:sz w:val="28"/>
          <w:szCs w:val="28"/>
        </w:rPr>
        <w:t>este</w:t>
      </w:r>
      <w:proofErr w:type="gramEnd"/>
      <w:r w:rsidR="003532D9" w:rsidRPr="003532D9">
        <w:rPr>
          <w:rFonts w:ascii="Times New Roman" w:hAnsi="Times New Roman" w:cs="Times New Roman"/>
          <w:sz w:val="28"/>
          <w:szCs w:val="28"/>
        </w:rPr>
        <w:t xml:space="preserve"> gratuită şi trebuie să fie echitabilă, rapidă şi corectă.</w:t>
      </w:r>
    </w:p>
    <w:p w:rsidR="003532D9" w:rsidRPr="003532D9" w:rsidRDefault="00D22FDB" w:rsidP="00353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 xml:space="preserve">Prezenta decizie poate fi contestată în conformitate cu prevederile din Legii nr. </w:t>
      </w:r>
      <w:proofErr w:type="gramStart"/>
      <w:r w:rsidR="003532D9" w:rsidRPr="003532D9">
        <w:rPr>
          <w:rFonts w:ascii="Times New Roman" w:hAnsi="Times New Roman" w:cs="Times New Roman"/>
          <w:sz w:val="28"/>
          <w:szCs w:val="28"/>
        </w:rPr>
        <w:t>nr</w:t>
      </w:r>
      <w:proofErr w:type="gramEnd"/>
      <w:r w:rsidR="003532D9" w:rsidRPr="003532D9">
        <w:rPr>
          <w:rFonts w:ascii="Times New Roman" w:hAnsi="Times New Roman" w:cs="Times New Roman"/>
          <w:sz w:val="28"/>
          <w:szCs w:val="28"/>
        </w:rPr>
        <w:t xml:space="preserve">. </w:t>
      </w:r>
      <w:proofErr w:type="gramStart"/>
      <w:r w:rsidR="003532D9" w:rsidRPr="003532D9">
        <w:rPr>
          <w:rFonts w:ascii="Times New Roman" w:hAnsi="Times New Roman" w:cs="Times New Roman"/>
          <w:sz w:val="28"/>
          <w:szCs w:val="28"/>
        </w:rPr>
        <w:t>292 /2018 privind evaluarea impactului anumitor proiecte publice și private asupra mediului</w:t>
      </w:r>
      <w:r>
        <w:rPr>
          <w:rFonts w:ascii="Times New Roman" w:hAnsi="Times New Roman" w:cs="Times New Roman"/>
          <w:sz w:val="28"/>
          <w:szCs w:val="28"/>
        </w:rPr>
        <w:t xml:space="preserve"> </w:t>
      </w:r>
      <w:r w:rsidR="003532D9" w:rsidRPr="003532D9">
        <w:rPr>
          <w:rFonts w:ascii="Times New Roman" w:hAnsi="Times New Roman" w:cs="Times New Roman"/>
          <w:sz w:val="28"/>
          <w:szCs w:val="28"/>
        </w:rPr>
        <w:t>și ale Legii nr.</w:t>
      </w:r>
      <w:proofErr w:type="gramEnd"/>
      <w:r w:rsidR="003532D9" w:rsidRPr="003532D9">
        <w:rPr>
          <w:rFonts w:ascii="Times New Roman" w:hAnsi="Times New Roman" w:cs="Times New Roman"/>
          <w:sz w:val="28"/>
          <w:szCs w:val="28"/>
        </w:rPr>
        <w:t xml:space="preserve"> </w:t>
      </w:r>
      <w:proofErr w:type="gramStart"/>
      <w:r w:rsidR="003532D9" w:rsidRPr="003532D9">
        <w:rPr>
          <w:rFonts w:ascii="Times New Roman" w:hAnsi="Times New Roman" w:cs="Times New Roman"/>
          <w:sz w:val="28"/>
          <w:szCs w:val="28"/>
        </w:rPr>
        <w:t>554 /2004, cu modificările şi completările ulterioare.</w:t>
      </w:r>
      <w:proofErr w:type="gramEnd"/>
    </w:p>
    <w:p w:rsidR="003532D9" w:rsidRPr="003532D9" w:rsidRDefault="003532D9" w:rsidP="003532D9">
      <w:pPr>
        <w:spacing w:after="0" w:line="240" w:lineRule="auto"/>
        <w:jc w:val="both"/>
        <w:rPr>
          <w:rFonts w:ascii="Times New Roman" w:hAnsi="Times New Roman" w:cs="Times New Roman"/>
          <w:sz w:val="28"/>
          <w:szCs w:val="28"/>
        </w:rPr>
      </w:pPr>
    </w:p>
    <w:sectPr w:rsidR="003532D9" w:rsidRPr="003532D9" w:rsidSect="004E16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E42A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335361C"/>
    <w:multiLevelType w:val="hybridMultilevel"/>
    <w:tmpl w:val="3C0C1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5755D"/>
    <w:multiLevelType w:val="hybridMultilevel"/>
    <w:tmpl w:val="A8CA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D41AB1"/>
    <w:multiLevelType w:val="hybridMultilevel"/>
    <w:tmpl w:val="395C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C4E72"/>
    <w:multiLevelType w:val="hybridMultilevel"/>
    <w:tmpl w:val="6DF25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4E48DE"/>
    <w:multiLevelType w:val="hybridMultilevel"/>
    <w:tmpl w:val="7B9E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FE0D5F"/>
    <w:multiLevelType w:val="hybridMultilevel"/>
    <w:tmpl w:val="5F3A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113FE0"/>
    <w:multiLevelType w:val="hybridMultilevel"/>
    <w:tmpl w:val="5BA6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F67AB1"/>
    <w:multiLevelType w:val="hybridMultilevel"/>
    <w:tmpl w:val="3452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FE09B2"/>
    <w:multiLevelType w:val="hybridMultilevel"/>
    <w:tmpl w:val="2CF8A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643174"/>
    <w:multiLevelType w:val="hybridMultilevel"/>
    <w:tmpl w:val="82C2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A51B76"/>
    <w:multiLevelType w:val="hybridMultilevel"/>
    <w:tmpl w:val="AF60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F6567A"/>
    <w:multiLevelType w:val="hybridMultilevel"/>
    <w:tmpl w:val="9656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D4290D"/>
    <w:multiLevelType w:val="hybridMultilevel"/>
    <w:tmpl w:val="17AC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BB56B9"/>
    <w:multiLevelType w:val="hybridMultilevel"/>
    <w:tmpl w:val="50DA0E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6822D6C"/>
    <w:multiLevelType w:val="hybridMultilevel"/>
    <w:tmpl w:val="F8C0890E"/>
    <w:lvl w:ilvl="0" w:tplc="BECE54C2">
      <w:start w:val="1"/>
      <w:numFmt w:val="decimal"/>
      <w:lvlText w:val="%1."/>
      <w:lvlJc w:val="left"/>
      <w:pPr>
        <w:ind w:left="393"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4B7638A8"/>
    <w:multiLevelType w:val="hybridMultilevel"/>
    <w:tmpl w:val="9052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C34C39"/>
    <w:multiLevelType w:val="hybridMultilevel"/>
    <w:tmpl w:val="DA1C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4F41A2"/>
    <w:multiLevelType w:val="hybridMultilevel"/>
    <w:tmpl w:val="CB0C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1E3456"/>
    <w:multiLevelType w:val="hybridMultilevel"/>
    <w:tmpl w:val="81BCB2BC"/>
    <w:lvl w:ilvl="0" w:tplc="08090001">
      <w:start w:val="1"/>
      <w:numFmt w:val="bullet"/>
      <w:lvlText w:val=""/>
      <w:lvlJc w:val="left"/>
      <w:pPr>
        <w:ind w:left="720" w:hanging="360"/>
      </w:pPr>
      <w:rPr>
        <w:rFonts w:ascii="Symbol" w:hAnsi="Symbol" w:hint="default"/>
      </w:rPr>
    </w:lvl>
    <w:lvl w:ilvl="1" w:tplc="84D2FB6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C633B1"/>
    <w:multiLevelType w:val="hybridMultilevel"/>
    <w:tmpl w:val="B952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564F4B"/>
    <w:multiLevelType w:val="hybridMultilevel"/>
    <w:tmpl w:val="C928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883116"/>
    <w:multiLevelType w:val="hybridMultilevel"/>
    <w:tmpl w:val="C4CC62F8"/>
    <w:lvl w:ilvl="0" w:tplc="3E0CA79A">
      <w:start w:val="4"/>
      <w:numFmt w:val="bullet"/>
      <w:lvlText w:val="-"/>
      <w:lvlJc w:val="left"/>
      <w:pPr>
        <w:ind w:left="72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61985A19"/>
    <w:multiLevelType w:val="hybridMultilevel"/>
    <w:tmpl w:val="D43A6896"/>
    <w:lvl w:ilvl="0" w:tplc="D04471BC">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C3570D"/>
    <w:multiLevelType w:val="multilevel"/>
    <w:tmpl w:val="7ECCE2E8"/>
    <w:lvl w:ilvl="0">
      <w:start w:val="1"/>
      <w:numFmt w:val="decimal"/>
      <w:pStyle w:val="Heading1"/>
      <w:lvlText w:val="%1."/>
      <w:lvlJc w:val="left"/>
      <w:pPr>
        <w:tabs>
          <w:tab w:val="num" w:pos="358"/>
        </w:tabs>
        <w:ind w:left="355" w:hanging="357"/>
      </w:pPr>
      <w:rPr>
        <w:rFonts w:ascii="Arial" w:hAnsi="Arial" w:hint="default"/>
        <w:b/>
        <w:i w:val="0"/>
        <w:sz w:val="24"/>
        <w:szCs w:val="24"/>
      </w:rPr>
    </w:lvl>
    <w:lvl w:ilvl="1">
      <w:start w:val="1"/>
      <w:numFmt w:val="decimal"/>
      <w:pStyle w:val="Heading2"/>
      <w:lvlText w:val="%1.%2."/>
      <w:lvlJc w:val="left"/>
      <w:pPr>
        <w:tabs>
          <w:tab w:val="num" w:pos="494"/>
        </w:tabs>
        <w:ind w:left="494" w:hanging="494"/>
      </w:pPr>
      <w:rPr>
        <w:rFonts w:ascii="Arial" w:hAnsi="Arial" w:hint="default"/>
        <w:b/>
        <w:i w:val="0"/>
        <w:sz w:val="22"/>
        <w:szCs w:val="22"/>
      </w:rPr>
    </w:lvl>
    <w:lvl w:ilvl="2">
      <w:start w:val="1"/>
      <w:numFmt w:val="decimal"/>
      <w:pStyle w:val="Heading3"/>
      <w:lvlText w:val="%1.%2.%3."/>
      <w:lvlJc w:val="left"/>
      <w:pPr>
        <w:tabs>
          <w:tab w:val="num" w:pos="678"/>
        </w:tabs>
        <w:ind w:left="678" w:hanging="752"/>
      </w:pPr>
      <w:rPr>
        <w:rFonts w:ascii="Arial Bold" w:hAnsi="Arial Bold" w:hint="default"/>
        <w:b/>
        <w:i w:val="0"/>
        <w:sz w:val="20"/>
        <w:szCs w:val="22"/>
      </w:rPr>
    </w:lvl>
    <w:lvl w:ilvl="3">
      <w:start w:val="1"/>
      <w:numFmt w:val="decimal"/>
      <w:pStyle w:val="Heading4"/>
      <w:lvlText w:val="%1.%2.%3.%4"/>
      <w:lvlJc w:val="left"/>
      <w:pPr>
        <w:tabs>
          <w:tab w:val="num" w:pos="1020"/>
        </w:tabs>
        <w:ind w:left="1020" w:hanging="1020"/>
      </w:pPr>
      <w:rPr>
        <w:rFonts w:ascii="Arial Bold" w:hAnsi="Arial Bold" w:hint="default"/>
        <w:b/>
        <w:i w:val="0"/>
        <w:sz w:val="20"/>
        <w:szCs w:val="20"/>
      </w:rPr>
    </w:lvl>
    <w:lvl w:ilvl="4">
      <w:start w:val="1"/>
      <w:numFmt w:val="decimal"/>
      <w:pStyle w:val="Heading5"/>
      <w:lvlText w:val="%1.%2.%3.%4.%5"/>
      <w:lvlJc w:val="left"/>
      <w:pPr>
        <w:tabs>
          <w:tab w:val="num" w:pos="4350"/>
        </w:tabs>
        <w:ind w:left="4350" w:hanging="10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1.%2.%3.%4.%5.%6"/>
      <w:lvlJc w:val="left"/>
      <w:pPr>
        <w:tabs>
          <w:tab w:val="num" w:pos="1020"/>
        </w:tabs>
        <w:ind w:left="1020" w:hanging="10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946"/>
        </w:tabs>
        <w:ind w:left="946" w:hanging="1020"/>
      </w:pPr>
      <w:rPr>
        <w:rFonts w:ascii="Times New Roman" w:hAnsi="Times New Roman" w:hint="default"/>
        <w:b w:val="0"/>
        <w:i w:val="0"/>
        <w:sz w:val="24"/>
      </w:rPr>
    </w:lvl>
    <w:lvl w:ilvl="7">
      <w:start w:val="1"/>
      <w:numFmt w:val="decimal"/>
      <w:lvlText w:val="%1.%2.%3.%4.%5.%6.%7.%8"/>
      <w:lvlJc w:val="left"/>
      <w:pPr>
        <w:tabs>
          <w:tab w:val="num" w:pos="946"/>
        </w:tabs>
        <w:ind w:left="946" w:hanging="1020"/>
      </w:pPr>
      <w:rPr>
        <w:rFonts w:hint="default"/>
        <w:b w:val="0"/>
        <w:i w:val="0"/>
      </w:rPr>
    </w:lvl>
    <w:lvl w:ilvl="8">
      <w:start w:val="1"/>
      <w:numFmt w:val="decimal"/>
      <w:lvlText w:val="%1.%2.%3.%4.%5.%6.%7.%8.%9"/>
      <w:lvlJc w:val="left"/>
      <w:pPr>
        <w:tabs>
          <w:tab w:val="num" w:pos="946"/>
        </w:tabs>
        <w:ind w:left="946" w:hanging="1020"/>
      </w:pPr>
      <w:rPr>
        <w:rFonts w:ascii="Times New Roman" w:hAnsi="Times New Roman" w:hint="default"/>
        <w:b w:val="0"/>
        <w:i w:val="0"/>
        <w:sz w:val="24"/>
      </w:rPr>
    </w:lvl>
  </w:abstractNum>
  <w:abstractNum w:abstractNumId="25">
    <w:nsid w:val="6F77070B"/>
    <w:multiLevelType w:val="hybridMultilevel"/>
    <w:tmpl w:val="A21C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82694F"/>
    <w:multiLevelType w:val="hybridMultilevel"/>
    <w:tmpl w:val="A390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3C5FD6"/>
    <w:multiLevelType w:val="hybridMultilevel"/>
    <w:tmpl w:val="2104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651E9E"/>
    <w:multiLevelType w:val="hybridMultilevel"/>
    <w:tmpl w:val="3430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DC1881"/>
    <w:multiLevelType w:val="hybridMultilevel"/>
    <w:tmpl w:val="9A1C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5E198F"/>
    <w:multiLevelType w:val="hybridMultilevel"/>
    <w:tmpl w:val="6D6C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9"/>
  </w:num>
  <w:num w:numId="4">
    <w:abstractNumId w:val="8"/>
  </w:num>
  <w:num w:numId="5">
    <w:abstractNumId w:val="29"/>
  </w:num>
  <w:num w:numId="6">
    <w:abstractNumId w:val="10"/>
  </w:num>
  <w:num w:numId="7">
    <w:abstractNumId w:val="19"/>
  </w:num>
  <w:num w:numId="8">
    <w:abstractNumId w:val="21"/>
  </w:num>
  <w:num w:numId="9">
    <w:abstractNumId w:val="20"/>
  </w:num>
  <w:num w:numId="10">
    <w:abstractNumId w:val="6"/>
  </w:num>
  <w:num w:numId="11">
    <w:abstractNumId w:val="12"/>
  </w:num>
  <w:num w:numId="12">
    <w:abstractNumId w:val="7"/>
  </w:num>
  <w:num w:numId="13">
    <w:abstractNumId w:val="16"/>
  </w:num>
  <w:num w:numId="14">
    <w:abstractNumId w:val="13"/>
  </w:num>
  <w:num w:numId="15">
    <w:abstractNumId w:val="18"/>
  </w:num>
  <w:num w:numId="16">
    <w:abstractNumId w:val="3"/>
  </w:num>
  <w:num w:numId="17">
    <w:abstractNumId w:val="1"/>
  </w:num>
  <w:num w:numId="18">
    <w:abstractNumId w:val="30"/>
  </w:num>
  <w:num w:numId="19">
    <w:abstractNumId w:val="5"/>
  </w:num>
  <w:num w:numId="20">
    <w:abstractNumId w:val="25"/>
  </w:num>
  <w:num w:numId="21">
    <w:abstractNumId w:val="4"/>
  </w:num>
  <w:num w:numId="22">
    <w:abstractNumId w:val="14"/>
  </w:num>
  <w:num w:numId="23">
    <w:abstractNumId w:val="11"/>
  </w:num>
  <w:num w:numId="24">
    <w:abstractNumId w:val="27"/>
  </w:num>
  <w:num w:numId="25">
    <w:abstractNumId w:val="26"/>
  </w:num>
  <w:num w:numId="26">
    <w:abstractNumId w:val="2"/>
  </w:num>
  <w:num w:numId="27">
    <w:abstractNumId w:val="17"/>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useFELayout/>
  </w:compat>
  <w:rsids>
    <w:rsidRoot w:val="00C55E59"/>
    <w:rsid w:val="000365B5"/>
    <w:rsid w:val="00046020"/>
    <w:rsid w:val="00073B78"/>
    <w:rsid w:val="000805C9"/>
    <w:rsid w:val="000905F4"/>
    <w:rsid w:val="00096BAA"/>
    <w:rsid w:val="000C1A68"/>
    <w:rsid w:val="000C3486"/>
    <w:rsid w:val="000E01E0"/>
    <w:rsid w:val="001A028F"/>
    <w:rsid w:val="001E7696"/>
    <w:rsid w:val="001F6068"/>
    <w:rsid w:val="002024AB"/>
    <w:rsid w:val="00231CEE"/>
    <w:rsid w:val="00235B71"/>
    <w:rsid w:val="00242223"/>
    <w:rsid w:val="002503F6"/>
    <w:rsid w:val="00250F1F"/>
    <w:rsid w:val="002567BB"/>
    <w:rsid w:val="00282535"/>
    <w:rsid w:val="00290F35"/>
    <w:rsid w:val="0029279B"/>
    <w:rsid w:val="00292E6F"/>
    <w:rsid w:val="002955FE"/>
    <w:rsid w:val="002A3AA5"/>
    <w:rsid w:val="0030481A"/>
    <w:rsid w:val="00307221"/>
    <w:rsid w:val="00322D2F"/>
    <w:rsid w:val="00332B34"/>
    <w:rsid w:val="0033306C"/>
    <w:rsid w:val="00343ACA"/>
    <w:rsid w:val="0035255C"/>
    <w:rsid w:val="00352877"/>
    <w:rsid w:val="003532D9"/>
    <w:rsid w:val="00354B83"/>
    <w:rsid w:val="00356D1F"/>
    <w:rsid w:val="003669CB"/>
    <w:rsid w:val="003B44A9"/>
    <w:rsid w:val="003C4D56"/>
    <w:rsid w:val="003D0923"/>
    <w:rsid w:val="003F1607"/>
    <w:rsid w:val="0041149E"/>
    <w:rsid w:val="00425657"/>
    <w:rsid w:val="0044279E"/>
    <w:rsid w:val="00452442"/>
    <w:rsid w:val="00472521"/>
    <w:rsid w:val="004860D6"/>
    <w:rsid w:val="004A25AB"/>
    <w:rsid w:val="004A32E0"/>
    <w:rsid w:val="004B1185"/>
    <w:rsid w:val="004E1613"/>
    <w:rsid w:val="004E48E2"/>
    <w:rsid w:val="004F51CC"/>
    <w:rsid w:val="005161D6"/>
    <w:rsid w:val="005646DD"/>
    <w:rsid w:val="005853CB"/>
    <w:rsid w:val="005A2822"/>
    <w:rsid w:val="005A36A0"/>
    <w:rsid w:val="005A601C"/>
    <w:rsid w:val="005A6AAF"/>
    <w:rsid w:val="005D78B9"/>
    <w:rsid w:val="00610B46"/>
    <w:rsid w:val="006358C9"/>
    <w:rsid w:val="00635E84"/>
    <w:rsid w:val="006876A9"/>
    <w:rsid w:val="006A0D27"/>
    <w:rsid w:val="006B343C"/>
    <w:rsid w:val="006D498E"/>
    <w:rsid w:val="00703994"/>
    <w:rsid w:val="00720B3D"/>
    <w:rsid w:val="00761C1B"/>
    <w:rsid w:val="00771CF4"/>
    <w:rsid w:val="00781F21"/>
    <w:rsid w:val="007A18D8"/>
    <w:rsid w:val="007A681B"/>
    <w:rsid w:val="00807CE1"/>
    <w:rsid w:val="008427AC"/>
    <w:rsid w:val="00857549"/>
    <w:rsid w:val="0088209F"/>
    <w:rsid w:val="008B4047"/>
    <w:rsid w:val="0090343E"/>
    <w:rsid w:val="0093576B"/>
    <w:rsid w:val="00940390"/>
    <w:rsid w:val="00941343"/>
    <w:rsid w:val="00962519"/>
    <w:rsid w:val="0097694C"/>
    <w:rsid w:val="00984DF2"/>
    <w:rsid w:val="009A3BF1"/>
    <w:rsid w:val="009C4493"/>
    <w:rsid w:val="009D1981"/>
    <w:rsid w:val="009D3580"/>
    <w:rsid w:val="009F4845"/>
    <w:rsid w:val="009F7C4B"/>
    <w:rsid w:val="00A30CC5"/>
    <w:rsid w:val="00A30FDA"/>
    <w:rsid w:val="00A47996"/>
    <w:rsid w:val="00A53F50"/>
    <w:rsid w:val="00A8236B"/>
    <w:rsid w:val="00A94E44"/>
    <w:rsid w:val="00AB551E"/>
    <w:rsid w:val="00B01962"/>
    <w:rsid w:val="00B3643A"/>
    <w:rsid w:val="00B53C98"/>
    <w:rsid w:val="00B86939"/>
    <w:rsid w:val="00B91ED0"/>
    <w:rsid w:val="00B93B78"/>
    <w:rsid w:val="00B955CE"/>
    <w:rsid w:val="00B96C7B"/>
    <w:rsid w:val="00BB3024"/>
    <w:rsid w:val="00BE7C46"/>
    <w:rsid w:val="00C257F4"/>
    <w:rsid w:val="00C33822"/>
    <w:rsid w:val="00C34E8C"/>
    <w:rsid w:val="00C4013F"/>
    <w:rsid w:val="00C55E59"/>
    <w:rsid w:val="00C56BF5"/>
    <w:rsid w:val="00C67926"/>
    <w:rsid w:val="00C810B6"/>
    <w:rsid w:val="00C8296B"/>
    <w:rsid w:val="00CA0A46"/>
    <w:rsid w:val="00CA57A3"/>
    <w:rsid w:val="00CD2C44"/>
    <w:rsid w:val="00D062B0"/>
    <w:rsid w:val="00D20849"/>
    <w:rsid w:val="00D22FDB"/>
    <w:rsid w:val="00D24461"/>
    <w:rsid w:val="00D25E1F"/>
    <w:rsid w:val="00DB3889"/>
    <w:rsid w:val="00DB3F5C"/>
    <w:rsid w:val="00DC3117"/>
    <w:rsid w:val="00DD5514"/>
    <w:rsid w:val="00DD6EF5"/>
    <w:rsid w:val="00DE672D"/>
    <w:rsid w:val="00E17128"/>
    <w:rsid w:val="00E60865"/>
    <w:rsid w:val="00E64004"/>
    <w:rsid w:val="00E8736B"/>
    <w:rsid w:val="00E9452C"/>
    <w:rsid w:val="00EA0F2B"/>
    <w:rsid w:val="00EA21B5"/>
    <w:rsid w:val="00EE3C54"/>
    <w:rsid w:val="00F429DC"/>
    <w:rsid w:val="00F52BD7"/>
    <w:rsid w:val="00F72273"/>
    <w:rsid w:val="00F740BD"/>
    <w:rsid w:val="00F7552E"/>
    <w:rsid w:val="00F95800"/>
    <w:rsid w:val="00FA07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13"/>
  </w:style>
  <w:style w:type="paragraph" w:styleId="Heading1">
    <w:name w:val="heading 1"/>
    <w:aliases w:val="Chapitre,h1,H1,H11,H12,H111,H13,H112,H14,H113,H15,H114,H16,H115,H17,H116,H18,H117,H19,H118,H110,H119,H120,H1110,h11,h12,h13,BSL,Main Heading,Hoofdstuk,Heading 1 Char Char Char,Titre principal (1),Nombre Proyecto,Titre principal (1)1,CarlBro 1"/>
    <w:basedOn w:val="Normal"/>
    <w:next w:val="BodyText"/>
    <w:link w:val="Heading1Char"/>
    <w:uiPriority w:val="9"/>
    <w:qFormat/>
    <w:rsid w:val="00C55E59"/>
    <w:pPr>
      <w:keepNext/>
      <w:numPr>
        <w:numId w:val="2"/>
      </w:numPr>
      <w:tabs>
        <w:tab w:val="left" w:pos="425"/>
      </w:tabs>
      <w:spacing w:before="240" w:after="120" w:line="240" w:lineRule="auto"/>
      <w:jc w:val="both"/>
      <w:outlineLvl w:val="0"/>
    </w:pPr>
    <w:rPr>
      <w:rFonts w:ascii="Arial Bold" w:eastAsia="Times New Roman" w:hAnsi="Arial Bold" w:cs="Times New Roman"/>
      <w:b/>
      <w:bCs/>
      <w:caps/>
      <w:kern w:val="32"/>
      <w:sz w:val="24"/>
      <w:szCs w:val="32"/>
      <w:lang w:eastAsia="en-US"/>
    </w:rPr>
  </w:style>
  <w:style w:type="paragraph" w:styleId="Heading2">
    <w:name w:val="heading 2"/>
    <w:aliases w:val="Section Char,L2 Char,Section head Char,SH Char,Section,L2,Section head,SH,CarlBro 2,sous-chapitre,a Titlu 2,a Titlu 2 Char,2 headline,h,sous-chapitre Char Char,Fejléc 2,Titre secondaire (2),PA Major Section,h2,h21,Major,Project 2,RFS 2,2,ni2"/>
    <w:basedOn w:val="Normal"/>
    <w:next w:val="BodyText"/>
    <w:link w:val="Heading2Char"/>
    <w:autoRedefine/>
    <w:uiPriority w:val="9"/>
    <w:qFormat/>
    <w:rsid w:val="00C55E59"/>
    <w:pPr>
      <w:keepNext/>
      <w:numPr>
        <w:ilvl w:val="1"/>
        <w:numId w:val="2"/>
      </w:numPr>
      <w:tabs>
        <w:tab w:val="left" w:pos="851"/>
      </w:tabs>
      <w:spacing w:before="240" w:after="120" w:line="240" w:lineRule="auto"/>
      <w:jc w:val="both"/>
      <w:outlineLvl w:val="1"/>
    </w:pPr>
    <w:rPr>
      <w:rFonts w:ascii="Arial Bold" w:eastAsia="Times New Roman" w:hAnsi="Arial Bold" w:cs="Times New Roman"/>
      <w:b/>
      <w:bCs/>
      <w:iCs/>
      <w:smallCaps/>
      <w:sz w:val="20"/>
      <w:lang w:val="ro-RO" w:eastAsia="en-US"/>
    </w:rPr>
  </w:style>
  <w:style w:type="paragraph" w:styleId="Heading3">
    <w:name w:val="heading 3"/>
    <w:aliases w:val="Char2,Char1,Section SubHeading Char,L3 Char,Section SubHeading,L3,CarlBro 3,h3,Titlu 3 Caracter Caracter Caracter,Titlu 3 Caracter Caracter Caracter Caracter,KopCat. 3,Sous-titre (3),PA Minor Section,Minor,3,numbered indent 3,ni3,DNV-H3"/>
    <w:basedOn w:val="Normal"/>
    <w:next w:val="BodyText"/>
    <w:link w:val="Heading3Char"/>
    <w:uiPriority w:val="9"/>
    <w:qFormat/>
    <w:rsid w:val="00C55E59"/>
    <w:pPr>
      <w:keepNext/>
      <w:numPr>
        <w:ilvl w:val="2"/>
        <w:numId w:val="2"/>
      </w:numPr>
      <w:spacing w:before="120" w:after="120" w:line="240" w:lineRule="auto"/>
      <w:outlineLvl w:val="2"/>
    </w:pPr>
    <w:rPr>
      <w:rFonts w:ascii="Arial Bold" w:eastAsia="Times New Roman" w:hAnsi="Arial Bold" w:cs="Times New Roman"/>
      <w:b/>
      <w:bCs/>
      <w:sz w:val="20"/>
      <w:szCs w:val="26"/>
      <w:lang w:eastAsia="en-US"/>
    </w:rPr>
  </w:style>
  <w:style w:type="paragraph" w:styleId="Heading4">
    <w:name w:val="heading 4"/>
    <w:aliases w:val="Char2 Char,Char1 Char, Char1 Char, Char1,Heading 3 Char1,Char2 Char1,Char1 Char1,Char11,Heading 4 Char2,Heading 4 Char Char2,Heading 4 Char1 Char Char1,Heading 4 Char Char Char Char1,Heading 4 Char1 Char1,Heading 4 Char Char Char1,Heading4"/>
    <w:basedOn w:val="Normal"/>
    <w:next w:val="BodyText"/>
    <w:link w:val="Heading4Char"/>
    <w:uiPriority w:val="99"/>
    <w:qFormat/>
    <w:rsid w:val="00C55E59"/>
    <w:pPr>
      <w:keepNext/>
      <w:numPr>
        <w:ilvl w:val="3"/>
        <w:numId w:val="2"/>
      </w:numPr>
      <w:tabs>
        <w:tab w:val="clear" w:pos="1020"/>
        <w:tab w:val="num" w:pos="946"/>
      </w:tabs>
      <w:spacing w:before="120" w:after="120" w:line="240" w:lineRule="auto"/>
      <w:ind w:left="946"/>
      <w:outlineLvl w:val="3"/>
    </w:pPr>
    <w:rPr>
      <w:rFonts w:ascii="Arial Bold" w:eastAsia="Times New Roman" w:hAnsi="Arial Bold" w:cs="Times New Roman"/>
      <w:b/>
      <w:bCs/>
      <w:sz w:val="20"/>
      <w:szCs w:val="28"/>
      <w:lang w:eastAsia="en-US"/>
    </w:rPr>
  </w:style>
  <w:style w:type="paragraph" w:styleId="Heading5">
    <w:name w:val="heading 5"/>
    <w:aliases w:val="Block Label,DO NOT USE_h5,Char Char1,PA Pico Section,h5,DNV-H5,Roman list,Lev 5,5 sub-bullet,sb,H5,Titre 1.1111,Aston T5,(Shift Ctrl 5),T5,Titre5,heading 5,a),NCS-H5,Level 3 - i,Chapitre 1.1.1.1.,niveau 5,Sous-chapitre (niveau 4),Org Heading 3"/>
    <w:basedOn w:val="Normal"/>
    <w:next w:val="BodyText"/>
    <w:link w:val="Heading5Char"/>
    <w:uiPriority w:val="99"/>
    <w:qFormat/>
    <w:rsid w:val="00C55E59"/>
    <w:pPr>
      <w:numPr>
        <w:ilvl w:val="4"/>
        <w:numId w:val="2"/>
      </w:numPr>
      <w:tabs>
        <w:tab w:val="clear" w:pos="4350"/>
        <w:tab w:val="num" w:pos="946"/>
      </w:tabs>
      <w:spacing w:before="120" w:after="120" w:line="240" w:lineRule="auto"/>
      <w:ind w:left="946"/>
      <w:outlineLvl w:val="4"/>
    </w:pPr>
    <w:rPr>
      <w:rFonts w:ascii="Arial" w:eastAsia="Times New Roman" w:hAnsi="Arial" w:cs="Times New Roman"/>
      <w:b/>
      <w:bCs/>
      <w:iCs/>
      <w:sz w:val="20"/>
      <w:szCs w:val="26"/>
      <w:lang w:eastAsia="en-US"/>
    </w:rPr>
  </w:style>
  <w:style w:type="paragraph" w:styleId="Heading6">
    <w:name w:val="heading 6"/>
    <w:aliases w:val="PA Appendix,Appendix,DNV-H6,Bullet list,Lev 6,sub-dash,sd,5,H6,Annexe1,Aston T6,(Shift Ctrl 6),DO NOT USE_h6,Niveau 6,Niveau6,Legal Level 1.,6,Annexe,h6,appendix flysheet,Renvoi Noir,Ref Heading 3,rh3,Ref Heading 31,rh31,H61,Third Subheading"/>
    <w:basedOn w:val="Normal"/>
    <w:next w:val="BodyText"/>
    <w:link w:val="Heading6Char"/>
    <w:uiPriority w:val="99"/>
    <w:qFormat/>
    <w:rsid w:val="00C55E59"/>
    <w:pPr>
      <w:numPr>
        <w:ilvl w:val="5"/>
        <w:numId w:val="2"/>
      </w:numPr>
      <w:tabs>
        <w:tab w:val="clear" w:pos="1020"/>
        <w:tab w:val="num" w:pos="946"/>
      </w:tabs>
      <w:spacing w:before="120" w:after="120" w:line="240" w:lineRule="auto"/>
      <w:ind w:left="946"/>
      <w:outlineLvl w:val="5"/>
    </w:pPr>
    <w:rPr>
      <w:rFonts w:ascii="Arial" w:eastAsia="Times New Roman" w:hAnsi="Arial" w:cs="Times New Roman"/>
      <w:b/>
      <w:bCs/>
      <w:sz w:val="20"/>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h1 Char,H1 Char,H11 Char,H12 Char,H111 Char,H13 Char,H112 Char,H14 Char,H113 Char,H15 Char,H114 Char,H16 Char,H115 Char,H17 Char,H116 Char,H18 Char,H117 Char,H19 Char,H118 Char,H110 Char,H119 Char,H120 Char,H1110 Char"/>
    <w:basedOn w:val="DefaultParagraphFont"/>
    <w:link w:val="Heading1"/>
    <w:uiPriority w:val="9"/>
    <w:rsid w:val="00C55E59"/>
    <w:rPr>
      <w:rFonts w:ascii="Arial Bold" w:eastAsia="Times New Roman" w:hAnsi="Arial Bold" w:cs="Times New Roman"/>
      <w:b/>
      <w:bCs/>
      <w:caps/>
      <w:kern w:val="32"/>
      <w:sz w:val="24"/>
      <w:szCs w:val="32"/>
      <w:lang w:eastAsia="en-US"/>
    </w:rPr>
  </w:style>
  <w:style w:type="character" w:customStyle="1" w:styleId="Heading2Char">
    <w:name w:val="Heading 2 Char"/>
    <w:aliases w:val="Section Char Char,L2 Char Char,Section head Char Char,SH Char Char,Section Char1,L2 Char1,Section head Char1,SH Char1,CarlBro 2 Char,sous-chapitre Char,a Titlu 2 Char1,a Titlu 2 Char Char,2 headline Char,h Char,Fejléc 2 Char,h2 Char"/>
    <w:basedOn w:val="DefaultParagraphFont"/>
    <w:link w:val="Heading2"/>
    <w:uiPriority w:val="9"/>
    <w:rsid w:val="00C55E59"/>
    <w:rPr>
      <w:rFonts w:ascii="Arial Bold" w:eastAsia="Times New Roman" w:hAnsi="Arial Bold" w:cs="Times New Roman"/>
      <w:b/>
      <w:bCs/>
      <w:iCs/>
      <w:smallCaps/>
      <w:sz w:val="20"/>
      <w:lang w:val="ro-RO" w:eastAsia="en-US"/>
    </w:rPr>
  </w:style>
  <w:style w:type="character" w:customStyle="1" w:styleId="Heading3Char">
    <w:name w:val="Heading 3 Char"/>
    <w:aliases w:val="Char2 Char2,Char1 Char2,Section SubHeading Char Char,L3 Char Char,Section SubHeading Char1,L3 Char1,CarlBro 3 Char,h3 Char,Titlu 3 Caracter Caracter Caracter Char,Titlu 3 Caracter Caracter Caracter Caracter Char,KopCat. 3 Char,Minor Char"/>
    <w:basedOn w:val="DefaultParagraphFont"/>
    <w:link w:val="Heading3"/>
    <w:uiPriority w:val="9"/>
    <w:rsid w:val="00C55E59"/>
    <w:rPr>
      <w:rFonts w:ascii="Arial Bold" w:eastAsia="Times New Roman" w:hAnsi="Arial Bold" w:cs="Times New Roman"/>
      <w:b/>
      <w:bCs/>
      <w:sz w:val="20"/>
      <w:szCs w:val="26"/>
      <w:lang w:eastAsia="en-US"/>
    </w:rPr>
  </w:style>
  <w:style w:type="character" w:customStyle="1" w:styleId="Heading4Char">
    <w:name w:val="Heading 4 Char"/>
    <w:aliases w:val="Char2 Char Char,Char1 Char Char, Char1 Char Char, Char1 Char1,Heading 3 Char1 Char,Char2 Char1 Char,Char1 Char1 Char,Char11 Char,Heading 4 Char2 Char,Heading 4 Char Char2 Char,Heading 4 Char1 Char Char1 Char,Heading 4 Char1 Char1 Char"/>
    <w:basedOn w:val="DefaultParagraphFont"/>
    <w:link w:val="Heading4"/>
    <w:uiPriority w:val="99"/>
    <w:rsid w:val="00C55E59"/>
    <w:rPr>
      <w:rFonts w:ascii="Arial Bold" w:eastAsia="Times New Roman" w:hAnsi="Arial Bold" w:cs="Times New Roman"/>
      <w:b/>
      <w:bCs/>
      <w:sz w:val="20"/>
      <w:szCs w:val="28"/>
      <w:lang w:eastAsia="en-US"/>
    </w:rPr>
  </w:style>
  <w:style w:type="character" w:customStyle="1" w:styleId="Heading5Char">
    <w:name w:val="Heading 5 Char"/>
    <w:aliases w:val="Block Label Char,DO NOT USE_h5 Char,Char Char1 Char,PA Pico Section Char,h5 Char,DNV-H5 Char,Roman list Char,Lev 5 Char,5 sub-bullet Char,sb Char,H5 Char,Titre 1.1111 Char,Aston T5 Char,(Shift Ctrl 5) Char,T5 Char,Titre5 Char,a) Char"/>
    <w:basedOn w:val="DefaultParagraphFont"/>
    <w:link w:val="Heading5"/>
    <w:uiPriority w:val="99"/>
    <w:rsid w:val="00C55E59"/>
    <w:rPr>
      <w:rFonts w:ascii="Arial" w:eastAsia="Times New Roman" w:hAnsi="Arial" w:cs="Times New Roman"/>
      <w:b/>
      <w:bCs/>
      <w:iCs/>
      <w:sz w:val="20"/>
      <w:szCs w:val="26"/>
      <w:lang w:eastAsia="en-US"/>
    </w:rPr>
  </w:style>
  <w:style w:type="character" w:customStyle="1" w:styleId="Heading6Char">
    <w:name w:val="Heading 6 Char"/>
    <w:aliases w:val="PA Appendix Char,Appendix Char,DNV-H6 Char,Bullet list Char,Lev 6 Char,sub-dash Char,sd Char,5 Char,H6 Char,Annexe1 Char,Aston T6 Char,(Shift Ctrl 6) Char,DO NOT USE_h6 Char,Niveau 6 Char,Niveau6 Char,Legal Level 1. Char,6 Char,h6 Char"/>
    <w:basedOn w:val="DefaultParagraphFont"/>
    <w:link w:val="Heading6"/>
    <w:uiPriority w:val="99"/>
    <w:rsid w:val="00C55E59"/>
    <w:rPr>
      <w:rFonts w:ascii="Arial" w:eastAsia="Times New Roman" w:hAnsi="Arial" w:cs="Times New Roman"/>
      <w:b/>
      <w:bCs/>
      <w:sz w:val="20"/>
      <w:lang w:val="it-IT" w:eastAsia="en-US"/>
    </w:rPr>
  </w:style>
  <w:style w:type="character" w:styleId="Hyperlink">
    <w:name w:val="Hyperlink"/>
    <w:uiPriority w:val="99"/>
    <w:rsid w:val="00C55E59"/>
    <w:rPr>
      <w:color w:val="0000FF"/>
      <w:u w:val="single"/>
    </w:rPr>
  </w:style>
  <w:style w:type="paragraph" w:styleId="BodyText">
    <w:name w:val="Body Text"/>
    <w:basedOn w:val="Normal"/>
    <w:link w:val="BodyTextChar"/>
    <w:rsid w:val="00C55E59"/>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C55E59"/>
    <w:rPr>
      <w:rFonts w:ascii="Calibri" w:eastAsia="Calibri" w:hAnsi="Calibri" w:cs="Times New Roman"/>
      <w:lang w:val="en-US" w:eastAsia="en-US"/>
    </w:rPr>
  </w:style>
  <w:style w:type="table" w:styleId="TableGrid">
    <w:name w:val="Table Grid"/>
    <w:basedOn w:val="TableNormal"/>
    <w:rsid w:val="00C55E59"/>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55E59"/>
    <w:pPr>
      <w:spacing w:after="0" w:line="240" w:lineRule="auto"/>
    </w:pPr>
    <w:rPr>
      <w:rFonts w:ascii="Calibri" w:eastAsia="Calibri" w:hAnsi="Calibri" w:cs="Times New Roman"/>
      <w:lang w:val="en-US" w:eastAsia="en-US"/>
    </w:rPr>
  </w:style>
  <w:style w:type="paragraph" w:styleId="ListBullet2">
    <w:name w:val="List Bullet 2"/>
    <w:basedOn w:val="Normal"/>
    <w:qFormat/>
    <w:rsid w:val="00C55E59"/>
    <w:pPr>
      <w:numPr>
        <w:numId w:val="1"/>
      </w:numPr>
      <w:spacing w:before="120" w:after="120" w:line="240" w:lineRule="auto"/>
    </w:pPr>
    <w:rPr>
      <w:rFonts w:ascii="Arial" w:eastAsia="Times New Roman" w:hAnsi="Arial" w:cs="Times New Roman"/>
      <w:sz w:val="20"/>
      <w:szCs w:val="24"/>
      <w:lang w:eastAsia="en-US"/>
    </w:rPr>
  </w:style>
  <w:style w:type="paragraph" w:customStyle="1" w:styleId="Default">
    <w:name w:val="Default"/>
    <w:link w:val="DefaultChar"/>
    <w:qFormat/>
    <w:rsid w:val="00C55E59"/>
    <w:pPr>
      <w:autoSpaceDE w:val="0"/>
      <w:autoSpaceDN w:val="0"/>
      <w:adjustRightInd w:val="0"/>
      <w:spacing w:after="0" w:line="240" w:lineRule="auto"/>
    </w:pPr>
    <w:rPr>
      <w:rFonts w:ascii="Tahoma" w:eastAsia="Times New Roman" w:hAnsi="Tahoma" w:cs="Times New Roman"/>
      <w:color w:val="000000"/>
      <w:sz w:val="24"/>
      <w:szCs w:val="24"/>
      <w:lang w:val="en-US" w:eastAsia="en-US"/>
    </w:rPr>
  </w:style>
  <w:style w:type="character" w:customStyle="1" w:styleId="DefaultChar">
    <w:name w:val="Default Char"/>
    <w:link w:val="Default"/>
    <w:locked/>
    <w:rsid w:val="00C55E59"/>
    <w:rPr>
      <w:rFonts w:ascii="Tahoma" w:eastAsia="Times New Roman" w:hAnsi="Tahoma" w:cs="Times New Roman"/>
      <w:color w:val="000000"/>
      <w:sz w:val="24"/>
      <w:szCs w:val="24"/>
      <w:lang w:val="en-US" w:eastAsia="en-US"/>
    </w:rPr>
  </w:style>
  <w:style w:type="character" w:customStyle="1" w:styleId="NoSpacingChar">
    <w:name w:val="No Spacing Char"/>
    <w:link w:val="NoSpacing"/>
    <w:uiPriority w:val="1"/>
    <w:rsid w:val="00C55E59"/>
    <w:rPr>
      <w:rFonts w:ascii="Calibri" w:eastAsia="Calibri" w:hAnsi="Calibri" w:cs="Times New Roman"/>
      <w:lang w:val="en-US" w:eastAsia="en-US"/>
    </w:rPr>
  </w:style>
  <w:style w:type="character" w:customStyle="1" w:styleId="tal1">
    <w:name w:val="tal1"/>
    <w:basedOn w:val="DefaultParagraphFont"/>
    <w:rsid w:val="00C55E59"/>
  </w:style>
  <w:style w:type="paragraph" w:styleId="ListParagraph">
    <w:name w:val="List Paragraph"/>
    <w:basedOn w:val="Normal"/>
    <w:uiPriority w:val="34"/>
    <w:qFormat/>
    <w:rsid w:val="00C55E59"/>
    <w:pPr>
      <w:ind w:left="720"/>
      <w:contextualSpacing/>
    </w:pPr>
    <w:rPr>
      <w:rFonts w:ascii="Calibri" w:eastAsia="Calibri" w:hAnsi="Calibri" w:cs="Times New Roman"/>
      <w:lang w:val="en-US" w:eastAsia="en-US"/>
    </w:rPr>
  </w:style>
  <w:style w:type="paragraph" w:customStyle="1" w:styleId="CaracterCaracter1">
    <w:name w:val="Caracter Caracter1"/>
    <w:basedOn w:val="Normal"/>
    <w:rsid w:val="00B53C98"/>
    <w:pPr>
      <w:spacing w:after="0" w:line="240" w:lineRule="auto"/>
    </w:pPr>
    <w:rPr>
      <w:rFonts w:ascii="Times New Roman" w:eastAsia="Times New Roman" w:hAnsi="Times New Roman" w:cs="Times New Roman"/>
      <w:sz w:val="24"/>
      <w:szCs w:val="24"/>
      <w:lang w:val="pl-PL" w:eastAsia="pl-PL"/>
    </w:rPr>
  </w:style>
  <w:style w:type="character" w:customStyle="1" w:styleId="do1">
    <w:name w:val="do1"/>
    <w:basedOn w:val="DefaultParagraphFont"/>
    <w:rsid w:val="0088209F"/>
    <w:rPr>
      <w:b/>
      <w:bCs/>
      <w:sz w:val="26"/>
      <w:szCs w:val="26"/>
    </w:rPr>
  </w:style>
  <w:style w:type="paragraph" w:styleId="NormalWeb">
    <w:name w:val="Normal (Web)"/>
    <w:basedOn w:val="Normal"/>
    <w:uiPriority w:val="99"/>
    <w:unhideWhenUsed/>
    <w:rsid w:val="00781F2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yle12ptBold">
    <w:name w:val="Style 12 pt Bold"/>
    <w:rsid w:val="009C4493"/>
    <w:rPr>
      <w:rFonts w:ascii="Times New Roman" w:hAnsi="Times New Roman"/>
      <w:b/>
      <w:bCs/>
      <w:sz w:val="24"/>
      <w:u w:val="single"/>
    </w:rPr>
  </w:style>
</w:styles>
</file>

<file path=word/webSettings.xml><?xml version="1.0" encoding="utf-8"?>
<w:webSettings xmlns:r="http://schemas.openxmlformats.org/officeDocument/2006/relationships" xmlns:w="http://schemas.openxmlformats.org/wordprocessingml/2006/main">
  <w:divs>
    <w:div w:id="9633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liviu.jigau\Desktop\MODEL%20ACTE\00079384.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87D09-735F-43D6-828C-CB428E78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dcterms:created xsi:type="dcterms:W3CDTF">2020-06-15T10:10:00Z</dcterms:created>
  <dcterms:modified xsi:type="dcterms:W3CDTF">2020-06-15T10:10:00Z</dcterms:modified>
</cp:coreProperties>
</file>