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1855CB" w:rsidP="00185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3414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185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SC DANLIN XXL SRL, comuna Secuieni, sat Secuieni, bl. 3, ap. 3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185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Domnului </w:t>
            </w:r>
            <w:r w:rsidR="001855CB">
              <w:rPr>
                <w:rFonts w:ascii="Times New Roman" w:hAnsi="Times New Roman"/>
                <w:sz w:val="28"/>
                <w:szCs w:val="28"/>
              </w:rPr>
              <w:t>Dan AMURĂRIȚEI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Default="001855CB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”Bașta Amonte”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Stimate Domnule</w:t>
      </w:r>
      <w:r w:rsidR="001855CB">
        <w:rPr>
          <w:rFonts w:ascii="Times New Roman" w:hAnsi="Times New Roman"/>
          <w:b/>
          <w:sz w:val="28"/>
          <w:szCs w:val="28"/>
        </w:rPr>
        <w:t xml:space="preserve"> Dan AMURĂRIȚEI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3</w:t>
      </w:r>
      <w:r w:rsidR="001855CB">
        <w:rPr>
          <w:rFonts w:ascii="Times New Roman" w:hAnsi="Times New Roman"/>
          <w:sz w:val="28"/>
          <w:szCs w:val="28"/>
          <w:lang w:val="pt-BR"/>
        </w:rPr>
        <w:t>414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1855CB">
        <w:rPr>
          <w:rFonts w:ascii="Times New Roman" w:hAnsi="Times New Roman"/>
          <w:sz w:val="28"/>
          <w:szCs w:val="28"/>
          <w:lang w:val="pt-BR"/>
        </w:rPr>
        <w:t>0</w:t>
      </w:r>
      <w:r>
        <w:rPr>
          <w:rFonts w:ascii="Times New Roman" w:hAnsi="Times New Roman"/>
          <w:sz w:val="28"/>
          <w:szCs w:val="28"/>
          <w:lang w:val="pt-BR"/>
        </w:rPr>
        <w:t>8.0</w:t>
      </w:r>
      <w:r w:rsidR="001855CB">
        <w:rPr>
          <w:rFonts w:ascii="Times New Roman" w:hAnsi="Times New Roman"/>
          <w:sz w:val="28"/>
          <w:szCs w:val="28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.2019, prin care prezentați Propunerea privind aspectele relevante pentru protecția mediului care trebuie dezvoltate în </w:t>
      </w:r>
      <w:r w:rsidR="001855CB">
        <w:rPr>
          <w:rFonts w:ascii="Times New Roman" w:hAnsi="Times New Roman"/>
          <w:sz w:val="28"/>
          <w:szCs w:val="28"/>
          <w:lang w:val="pt-BR"/>
        </w:rPr>
        <w:t xml:space="preserve">Studiul de evaluare adecvată și </w:t>
      </w:r>
      <w:r>
        <w:rPr>
          <w:rFonts w:ascii="Times New Roman" w:hAnsi="Times New Roman"/>
          <w:sz w:val="28"/>
          <w:szCs w:val="28"/>
          <w:lang w:val="pt-BR"/>
        </w:rPr>
        <w:t xml:space="preserve">Raportul privind impactul asupra mediului, 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Studiul de evaluare adecvată și </w:t>
      </w:r>
      <w:r>
        <w:rPr>
          <w:rFonts w:ascii="Times New Roman" w:hAnsi="Times New Roman"/>
          <w:sz w:val="28"/>
          <w:szCs w:val="28"/>
          <w:lang w:val="ro-RO"/>
        </w:rPr>
        <w:t>Raportul privind impactul asupra mediului v</w:t>
      </w:r>
      <w:r w:rsidR="001855CB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</w:t>
      </w:r>
      <w:r w:rsidR="001855CB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8A697C" w:rsidRDefault="008A697C" w:rsidP="008A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 </w:t>
      </w:r>
      <w:r w:rsidR="00BC192F">
        <w:rPr>
          <w:rFonts w:ascii="Times New Roman" w:hAnsi="Times New Roman"/>
          <w:sz w:val="28"/>
          <w:szCs w:val="28"/>
          <w:lang w:eastAsia="en-GB"/>
        </w:rPr>
        <w:t xml:space="preserve">Raportul </w:t>
      </w:r>
      <w:r>
        <w:rPr>
          <w:rFonts w:ascii="Times New Roman" w:hAnsi="Times New Roman"/>
          <w:sz w:val="28"/>
          <w:szCs w:val="28"/>
          <w:lang w:eastAsia="en-GB"/>
        </w:rPr>
        <w:t xml:space="preserve">va conține și concluziile </w:t>
      </w:r>
      <w:r>
        <w:rPr>
          <w:rFonts w:ascii="Times New Roman" w:hAnsi="Times New Roman"/>
          <w:sz w:val="28"/>
          <w:szCs w:val="28"/>
        </w:rPr>
        <w:t>Studiului de evaluare a</w:t>
      </w:r>
      <w:r w:rsidR="001855CB">
        <w:rPr>
          <w:rFonts w:ascii="Times New Roman" w:hAnsi="Times New Roman"/>
          <w:sz w:val="28"/>
          <w:szCs w:val="28"/>
        </w:rPr>
        <w:t>decvată</w:t>
      </w:r>
      <w:r>
        <w:rPr>
          <w:rFonts w:ascii="Times New Roman" w:hAnsi="Times New Roman"/>
          <w:sz w:val="28"/>
          <w:szCs w:val="28"/>
        </w:rPr>
        <w:t>.</w:t>
      </w:r>
    </w:p>
    <w:p w:rsidR="00BC192F" w:rsidRPr="00BC192F" w:rsidRDefault="00BC192F" w:rsidP="00BC1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</w:t>
      </w:r>
      <w:r w:rsidR="009A5A25">
        <w:rPr>
          <w:rFonts w:ascii="Times New Roman" w:hAnsi="Times New Roman"/>
          <w:sz w:val="28"/>
          <w:szCs w:val="28"/>
          <w:lang w:val="ro-RO"/>
        </w:rPr>
        <w:t xml:space="preserve">Studiului de evaluare adecvată și a </w:t>
      </w:r>
      <w:r>
        <w:rPr>
          <w:rFonts w:ascii="Times New Roman" w:hAnsi="Times New Roman"/>
          <w:sz w:val="28"/>
          <w:szCs w:val="28"/>
          <w:lang w:val="ro-RO"/>
        </w:rPr>
        <w:t xml:space="preserve">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CB08C2" w:rsidRDefault="00E86DC4" w:rsidP="00971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C2C" w:rsidRDefault="00072C2C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156E9F" w:rsidRDefault="00156E9F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0FBE" w:rsidRPr="00D454ED" w:rsidRDefault="00D30FBE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D30FBE" w:rsidRPr="00D454ED" w:rsidRDefault="00D30FBE" w:rsidP="00D3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lastRenderedPageBreak/>
        <w:t>- 2 –</w:t>
      </w:r>
    </w:p>
    <w:p w:rsidR="003B5B85" w:rsidRPr="00D454ED" w:rsidRDefault="003B5B85" w:rsidP="003B5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B85" w:rsidRPr="00D454ED" w:rsidRDefault="005865ED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="00650A26"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F161E" w:rsidRPr="00D454ED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Pr="00D454ED">
        <w:rPr>
          <w:rFonts w:ascii="Times New Roman" w:hAnsi="Times New Roman"/>
          <w:sz w:val="28"/>
          <w:szCs w:val="28"/>
        </w:rPr>
        <w:t xml:space="preserve">Se vor menționa </w:t>
      </w:r>
      <w:r w:rsidR="009A5A25" w:rsidRPr="00D454ED">
        <w:rPr>
          <w:rFonts w:ascii="Times New Roman" w:hAnsi="Times New Roman"/>
          <w:sz w:val="28"/>
          <w:szCs w:val="28"/>
        </w:rPr>
        <w:t xml:space="preserve">restricțiile impuse prin Planul de management al ariei protejate ROSPA0072 ”Lunca Siretului Mijlociu”.  </w:t>
      </w:r>
      <w:r w:rsidRPr="00D454ED">
        <w:rPr>
          <w:rFonts w:ascii="Times New Roman" w:hAnsi="Times New Roman"/>
          <w:sz w:val="28"/>
          <w:szCs w:val="28"/>
        </w:rPr>
        <w:t>titularii terenurilor incluse în zonele de protecție susmenționate și activitățile desfășurate pe aceste amplasamente.</w:t>
      </w:r>
    </w:p>
    <w:p w:rsidR="00D30FBE" w:rsidRPr="00D454ED" w:rsidRDefault="00D30FB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Cumularea cu alte proiecte (alte activități de extracție balast desfășurate în zonă). </w:t>
      </w:r>
    </w:p>
    <w:p w:rsidR="00E00F38" w:rsidRDefault="00E00F38" w:rsidP="00E0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r w:rsidR="00FD4C51">
        <w:rPr>
          <w:rFonts w:ascii="Times New Roman" w:hAnsi="Times New Roman"/>
          <w:sz w:val="28"/>
          <w:szCs w:val="28"/>
        </w:rPr>
        <w:t>La evaluarea impactului asupra ariei naturale protejate ROSPA0072 Lunca Siretului Mijlociu să se evalueze și impactul cumulativ al proiectului cu alte proiecte din zonă.</w:t>
      </w:r>
    </w:p>
    <w:p w:rsidR="00FD4C51" w:rsidRPr="00D454ED" w:rsidRDefault="00FD4C51" w:rsidP="00E00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a impactului vor ține cont de prevederile Planului de management al ariei natural protejate ROSPA0072 Lunca Siretului Mijlociu, aprobat prin Ordinul Ministrului Mediului, Apelor și Pădurilor nr. 1971 /2015, publicat în Monitorul Oficial al României nr. 205 bis /21.03.2016.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arii protejate,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>Se va ține cont de concluziile Studiului de evaluare adecvată, referitoare la restricțiile și măsurile impuse pentru desfășurarea activității în aria protejată ROSPA0072 ”Lunca Siretului Mijlociu”.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4A1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EF43DB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D454ED" w:rsidRDefault="00D454ED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1B0337" w:rsidRDefault="001B0337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9564A1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D454ED" w:rsidRDefault="00D454ED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D454ED" w:rsidRDefault="00AD3D05" w:rsidP="00927A8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</w:p>
    <w:p w:rsidR="00B445E5" w:rsidRDefault="00EF43DB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 /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07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.0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5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27" w:rsidRDefault="00674F27" w:rsidP="0010560A">
      <w:pPr>
        <w:spacing w:after="0" w:line="240" w:lineRule="auto"/>
      </w:pPr>
      <w:r>
        <w:separator/>
      </w:r>
    </w:p>
  </w:endnote>
  <w:endnote w:type="continuationSeparator" w:id="1">
    <w:p w:rsidR="00674F27" w:rsidRDefault="00674F2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D7393F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7393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18998239" r:id="rId2"/>
      </w:pict>
    </w:r>
    <w:r w:rsidRPr="00D7393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27" w:rsidRDefault="00674F27" w:rsidP="0010560A">
      <w:pPr>
        <w:spacing w:after="0" w:line="240" w:lineRule="auto"/>
      </w:pPr>
      <w:r>
        <w:separator/>
      </w:r>
    </w:p>
  </w:footnote>
  <w:footnote w:type="continuationSeparator" w:id="1">
    <w:p w:rsidR="00674F27" w:rsidRDefault="00674F2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5D65"/>
    <w:rsid w:val="00046049"/>
    <w:rsid w:val="000567A2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A5D"/>
    <w:rsid w:val="00396EF9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6903"/>
    <w:rsid w:val="003E73CA"/>
    <w:rsid w:val="003F19EA"/>
    <w:rsid w:val="003F3DFD"/>
    <w:rsid w:val="003F4A7B"/>
    <w:rsid w:val="0040262E"/>
    <w:rsid w:val="00402701"/>
    <w:rsid w:val="00404A7F"/>
    <w:rsid w:val="00406F6B"/>
    <w:rsid w:val="00406F93"/>
    <w:rsid w:val="004108C0"/>
    <w:rsid w:val="004149FB"/>
    <w:rsid w:val="0041758B"/>
    <w:rsid w:val="00422B76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7826"/>
    <w:rsid w:val="004B7C7C"/>
    <w:rsid w:val="004C4E8D"/>
    <w:rsid w:val="004D67A6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57F1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3C3E"/>
    <w:rsid w:val="005F4B37"/>
    <w:rsid w:val="005F55D9"/>
    <w:rsid w:val="00600A77"/>
    <w:rsid w:val="006027A2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7BDA"/>
    <w:rsid w:val="00674F27"/>
    <w:rsid w:val="00677AD1"/>
    <w:rsid w:val="006843AF"/>
    <w:rsid w:val="006936EC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F3535"/>
    <w:rsid w:val="008F7960"/>
    <w:rsid w:val="009021F5"/>
    <w:rsid w:val="009035DB"/>
    <w:rsid w:val="009071FC"/>
    <w:rsid w:val="00912934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7490"/>
    <w:rsid w:val="00A50F15"/>
    <w:rsid w:val="00A51F88"/>
    <w:rsid w:val="00A51FB3"/>
    <w:rsid w:val="00A523B7"/>
    <w:rsid w:val="00A55E6C"/>
    <w:rsid w:val="00A70A56"/>
    <w:rsid w:val="00A70BE8"/>
    <w:rsid w:val="00A7380B"/>
    <w:rsid w:val="00A76158"/>
    <w:rsid w:val="00A77EEC"/>
    <w:rsid w:val="00A80DBF"/>
    <w:rsid w:val="00A86375"/>
    <w:rsid w:val="00A9333B"/>
    <w:rsid w:val="00A96D60"/>
    <w:rsid w:val="00AA6971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10FC"/>
    <w:rsid w:val="00EB793E"/>
    <w:rsid w:val="00EC0515"/>
    <w:rsid w:val="00EC1082"/>
    <w:rsid w:val="00ED0040"/>
    <w:rsid w:val="00ED052A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7EA7"/>
    <w:rsid w:val="00F208C5"/>
    <w:rsid w:val="00F22B39"/>
    <w:rsid w:val="00F24394"/>
    <w:rsid w:val="00F251AD"/>
    <w:rsid w:val="00F27EDD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4525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3</cp:revision>
  <cp:lastPrinted>2019-02-15T09:59:00Z</cp:lastPrinted>
  <dcterms:created xsi:type="dcterms:W3CDTF">2019-05-09T05:39:00Z</dcterms:created>
  <dcterms:modified xsi:type="dcterms:W3CDTF">2019-05-10T09:57:00Z</dcterms:modified>
</cp:coreProperties>
</file>